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C3DA" w14:textId="242FFD2A" w:rsidR="002248EF" w:rsidRDefault="002248EF" w:rsidP="00742E86">
      <w:pPr>
        <w:pBdr>
          <w:top w:val="nil"/>
          <w:left w:val="nil"/>
          <w:bottom w:val="nil"/>
          <w:right w:val="nil"/>
          <w:between w:val="nil"/>
        </w:pBdr>
        <w:ind w:left="5040" w:firstLine="720"/>
        <w:jc w:val="center"/>
        <w:rPr>
          <w:b/>
          <w:color w:val="000000"/>
        </w:rPr>
      </w:pPr>
      <w:r>
        <w:rPr>
          <w:b/>
          <w:color w:val="000000"/>
        </w:rPr>
        <w:tab/>
      </w:r>
      <w:r>
        <w:rPr>
          <w:b/>
          <w:color w:val="000000"/>
        </w:rPr>
        <w:tab/>
      </w:r>
      <w:r>
        <w:rPr>
          <w:b/>
          <w:color w:val="000000"/>
        </w:rPr>
        <w:tab/>
      </w:r>
    </w:p>
    <w:p w14:paraId="12412FD4" w14:textId="77777777" w:rsidR="002248EF" w:rsidRDefault="002248EF">
      <w:pPr>
        <w:pBdr>
          <w:top w:val="nil"/>
          <w:left w:val="nil"/>
          <w:bottom w:val="nil"/>
          <w:right w:val="nil"/>
          <w:between w:val="nil"/>
        </w:pBdr>
        <w:jc w:val="center"/>
        <w:rPr>
          <w:b/>
          <w:color w:val="000000"/>
        </w:rPr>
      </w:pPr>
    </w:p>
    <w:p w14:paraId="69D4A33E" w14:textId="77777777" w:rsidR="002248EF" w:rsidRDefault="002248EF">
      <w:pPr>
        <w:pBdr>
          <w:top w:val="nil"/>
          <w:left w:val="nil"/>
          <w:bottom w:val="nil"/>
          <w:right w:val="nil"/>
          <w:between w:val="nil"/>
        </w:pBdr>
        <w:jc w:val="center"/>
        <w:rPr>
          <w:b/>
          <w:color w:val="000000"/>
        </w:rPr>
      </w:pPr>
    </w:p>
    <w:p w14:paraId="1D876974" w14:textId="77777777" w:rsidR="002248EF" w:rsidRDefault="002248EF">
      <w:pPr>
        <w:pBdr>
          <w:top w:val="nil"/>
          <w:left w:val="nil"/>
          <w:bottom w:val="nil"/>
          <w:right w:val="nil"/>
          <w:between w:val="nil"/>
        </w:pBdr>
        <w:jc w:val="center"/>
        <w:rPr>
          <w:b/>
          <w:color w:val="000000"/>
        </w:rPr>
      </w:pPr>
    </w:p>
    <w:p w14:paraId="6EE53824" w14:textId="77777777" w:rsidR="002248EF" w:rsidRDefault="002248EF">
      <w:pPr>
        <w:pBdr>
          <w:top w:val="nil"/>
          <w:left w:val="nil"/>
          <w:bottom w:val="nil"/>
          <w:right w:val="nil"/>
          <w:between w:val="nil"/>
        </w:pBdr>
        <w:jc w:val="center"/>
        <w:rPr>
          <w:b/>
          <w:color w:val="000000"/>
        </w:rPr>
      </w:pPr>
    </w:p>
    <w:p w14:paraId="3EE4929D" w14:textId="77777777" w:rsidR="002248EF" w:rsidRDefault="002248EF">
      <w:pPr>
        <w:pBdr>
          <w:top w:val="nil"/>
          <w:left w:val="nil"/>
          <w:bottom w:val="nil"/>
          <w:right w:val="nil"/>
          <w:between w:val="nil"/>
        </w:pBdr>
        <w:jc w:val="center"/>
        <w:rPr>
          <w:b/>
          <w:color w:val="000000"/>
        </w:rPr>
      </w:pPr>
    </w:p>
    <w:p w14:paraId="61D959DD" w14:textId="77777777" w:rsidR="002248EF" w:rsidRDefault="002248EF">
      <w:pPr>
        <w:pBdr>
          <w:top w:val="nil"/>
          <w:left w:val="nil"/>
          <w:bottom w:val="nil"/>
          <w:right w:val="nil"/>
          <w:between w:val="nil"/>
        </w:pBdr>
        <w:jc w:val="center"/>
        <w:rPr>
          <w:b/>
          <w:color w:val="000000"/>
        </w:rPr>
      </w:pPr>
    </w:p>
    <w:p w14:paraId="6A596267" w14:textId="77777777" w:rsidR="002248EF" w:rsidRDefault="002248EF">
      <w:pPr>
        <w:pBdr>
          <w:top w:val="nil"/>
          <w:left w:val="nil"/>
          <w:bottom w:val="nil"/>
          <w:right w:val="nil"/>
          <w:between w:val="nil"/>
        </w:pBdr>
        <w:jc w:val="center"/>
        <w:rPr>
          <w:b/>
          <w:color w:val="000000"/>
        </w:rPr>
      </w:pPr>
    </w:p>
    <w:p w14:paraId="6835B6D0" w14:textId="77777777" w:rsidR="002248EF" w:rsidRDefault="002248EF">
      <w:pPr>
        <w:pBdr>
          <w:top w:val="nil"/>
          <w:left w:val="nil"/>
          <w:bottom w:val="nil"/>
          <w:right w:val="nil"/>
          <w:between w:val="nil"/>
        </w:pBdr>
        <w:jc w:val="center"/>
        <w:rPr>
          <w:b/>
          <w:color w:val="000000"/>
        </w:rPr>
      </w:pPr>
    </w:p>
    <w:p w14:paraId="6FB3299E" w14:textId="77777777" w:rsidR="002248EF" w:rsidRDefault="002248EF">
      <w:pPr>
        <w:pBdr>
          <w:top w:val="nil"/>
          <w:left w:val="nil"/>
          <w:bottom w:val="nil"/>
          <w:right w:val="nil"/>
          <w:between w:val="nil"/>
        </w:pBdr>
        <w:jc w:val="center"/>
        <w:rPr>
          <w:b/>
          <w:color w:val="000000"/>
        </w:rPr>
      </w:pPr>
    </w:p>
    <w:p w14:paraId="47508D5B" w14:textId="77777777" w:rsidR="002248EF" w:rsidRDefault="002248EF">
      <w:pPr>
        <w:pBdr>
          <w:top w:val="nil"/>
          <w:left w:val="nil"/>
          <w:bottom w:val="nil"/>
          <w:right w:val="nil"/>
          <w:between w:val="nil"/>
        </w:pBdr>
        <w:jc w:val="center"/>
        <w:rPr>
          <w:b/>
          <w:color w:val="000000"/>
        </w:rPr>
      </w:pPr>
    </w:p>
    <w:p w14:paraId="31D68656" w14:textId="77777777" w:rsidR="00E14A69" w:rsidRDefault="00B63C94">
      <w:pPr>
        <w:pBdr>
          <w:top w:val="nil"/>
          <w:left w:val="nil"/>
          <w:bottom w:val="nil"/>
          <w:right w:val="nil"/>
          <w:between w:val="nil"/>
        </w:pBdr>
        <w:jc w:val="center"/>
        <w:rPr>
          <w:b/>
          <w:color w:val="000000"/>
        </w:rPr>
      </w:pPr>
      <w:r>
        <w:rPr>
          <w:b/>
          <w:color w:val="000000"/>
        </w:rPr>
        <w:t>CONTRAT DE PRESTATIONS TECHNIQUES RELATIF À LA MISE EN PLACE DU LOGICIEL</w:t>
      </w:r>
    </w:p>
    <w:p w14:paraId="0DEC4E76" w14:textId="77777777" w:rsidR="00E14A69" w:rsidRDefault="00E14A69">
      <w:pPr>
        <w:ind w:left="1065"/>
        <w:jc w:val="center"/>
        <w:rPr>
          <w:b/>
        </w:rPr>
      </w:pPr>
    </w:p>
    <w:p w14:paraId="21E30D8E" w14:textId="111240C9" w:rsidR="00E14A69" w:rsidRPr="00742E86" w:rsidRDefault="00742E86" w:rsidP="00742E86">
      <w:pPr>
        <w:jc w:val="center"/>
        <w:rPr>
          <w:b/>
          <w:color w:val="FF0000"/>
        </w:rPr>
      </w:pPr>
      <w:r w:rsidRPr="00742E86">
        <w:rPr>
          <w:b/>
          <w:i/>
          <w:color w:val="7030A0"/>
        </w:rPr>
        <w:t>EXEMPLE</w:t>
      </w:r>
      <w:r>
        <w:rPr>
          <w:b/>
          <w:color w:val="FF0000"/>
        </w:rPr>
        <w:t xml:space="preserve">   </w:t>
      </w:r>
      <w:r w:rsidR="00B63C94">
        <w:rPr>
          <w:b/>
        </w:rPr>
        <w:t>HEBERG</w:t>
      </w:r>
      <w:r>
        <w:rPr>
          <w:b/>
        </w:rPr>
        <w:t>E</w:t>
      </w:r>
      <w:r w:rsidR="00B63C94">
        <w:rPr>
          <w:b/>
        </w:rPr>
        <w:t xml:space="preserve"> EN TANT QUE SERVICE (SAAS)</w:t>
      </w:r>
    </w:p>
    <w:p w14:paraId="1E8BCEE3" w14:textId="77777777" w:rsidR="00E14A69" w:rsidRDefault="00E14A69">
      <w:pPr>
        <w:jc w:val="center"/>
        <w:rPr>
          <w:b/>
          <w:sz w:val="28"/>
          <w:szCs w:val="28"/>
        </w:rPr>
      </w:pPr>
    </w:p>
    <w:p w14:paraId="748CAD2F" w14:textId="77777777" w:rsidR="00E14A69" w:rsidRDefault="00E14A69">
      <w:pPr>
        <w:jc w:val="center"/>
        <w:rPr>
          <w:b/>
          <w:sz w:val="28"/>
          <w:szCs w:val="28"/>
        </w:rPr>
      </w:pPr>
    </w:p>
    <w:p w14:paraId="53DCD24B" w14:textId="77777777" w:rsidR="00E14A69" w:rsidRDefault="00E14A69">
      <w:pPr>
        <w:jc w:val="center"/>
        <w:rPr>
          <w:b/>
        </w:rPr>
      </w:pPr>
    </w:p>
    <w:p w14:paraId="14C4CDBC" w14:textId="77777777" w:rsidR="00E14A69" w:rsidRDefault="00E14A69">
      <w:pPr>
        <w:jc w:val="center"/>
        <w:rPr>
          <w:b/>
        </w:rPr>
      </w:pPr>
    </w:p>
    <w:p w14:paraId="5D156236" w14:textId="77777777" w:rsidR="00E14A69" w:rsidRDefault="00B63C94">
      <w:pPr>
        <w:jc w:val="center"/>
        <w:rPr>
          <w:b/>
        </w:rPr>
      </w:pPr>
      <w:r>
        <w:rPr>
          <w:b/>
        </w:rPr>
        <w:t xml:space="preserve"> </w:t>
      </w:r>
    </w:p>
    <w:p w14:paraId="1865A54F" w14:textId="77777777" w:rsidR="00E14A69" w:rsidRDefault="00E14A69">
      <w:pPr>
        <w:jc w:val="center"/>
        <w:rPr>
          <w:b/>
        </w:rPr>
      </w:pPr>
    </w:p>
    <w:p w14:paraId="0E838C90" w14:textId="261D9DA2" w:rsidR="00E14A69" w:rsidRDefault="00B63C94">
      <w:pPr>
        <w:pStyle w:val="Titre1"/>
        <w:jc w:val="center"/>
        <w:rPr>
          <w:b/>
          <w:color w:val="FF0000"/>
          <w:sz w:val="24"/>
          <w:szCs w:val="24"/>
        </w:rPr>
      </w:pPr>
      <w:r>
        <w:rPr>
          <w:b/>
          <w:sz w:val="24"/>
          <w:szCs w:val="24"/>
        </w:rPr>
        <w:t xml:space="preserve">CONTRAT DE PRESTATIONS TECHNIQUES N° </w:t>
      </w:r>
      <w:r w:rsidR="00742E86" w:rsidRPr="00742E86">
        <w:rPr>
          <w:b/>
          <w:color w:val="7030A0"/>
          <w:sz w:val="24"/>
          <w:szCs w:val="24"/>
        </w:rPr>
        <w:t>XXX</w:t>
      </w:r>
    </w:p>
    <w:p w14:paraId="59351862" w14:textId="64F53AD8" w:rsidR="00742E86" w:rsidRDefault="00742E86" w:rsidP="00742E86"/>
    <w:p w14:paraId="2EDF691B" w14:textId="4BCFF538" w:rsidR="00742E86" w:rsidRDefault="00742E86" w:rsidP="00742E86"/>
    <w:p w14:paraId="03FF38F8" w14:textId="71392A7A" w:rsidR="00742E86" w:rsidRDefault="00742E86" w:rsidP="00742E86"/>
    <w:p w14:paraId="0FB744C5" w14:textId="77777777" w:rsidR="00742E86" w:rsidRDefault="00742E86" w:rsidP="00742E86">
      <w:pPr>
        <w:jc w:val="both"/>
        <w:rPr>
          <w:i/>
          <w:color w:val="FF0000"/>
        </w:rPr>
      </w:pPr>
      <w:bookmarkStart w:id="0" w:name="_Hlk2096363"/>
      <w:r w:rsidRPr="00742E86">
        <w:rPr>
          <w:i/>
          <w:color w:val="FF0000"/>
        </w:rPr>
        <w:t xml:space="preserve">Note : </w:t>
      </w:r>
    </w:p>
    <w:p w14:paraId="391F86DA" w14:textId="143C0237" w:rsidR="00742E86" w:rsidRDefault="00742E86" w:rsidP="00742E86">
      <w:pPr>
        <w:pStyle w:val="Paragraphedeliste"/>
        <w:numPr>
          <w:ilvl w:val="0"/>
          <w:numId w:val="9"/>
        </w:numPr>
        <w:jc w:val="both"/>
        <w:rPr>
          <w:i/>
          <w:color w:val="FF0000"/>
        </w:rPr>
      </w:pPr>
      <w:r w:rsidRPr="00742E86">
        <w:rPr>
          <w:i/>
          <w:color w:val="FF0000"/>
        </w:rPr>
        <w:t>Ce contrat est donné à titre d’exemple, il est volontairement incomplet et anonymisé</w:t>
      </w:r>
      <w:r w:rsidR="00A7572B">
        <w:rPr>
          <w:i/>
          <w:color w:val="FF0000"/>
        </w:rPr>
        <w:t xml:space="preserve"> </w:t>
      </w:r>
      <w:r w:rsidR="00A7572B" w:rsidRPr="00A7572B">
        <w:rPr>
          <w:i/>
          <w:color w:val="7030A0"/>
        </w:rPr>
        <w:t>(données en violet)</w:t>
      </w:r>
      <w:r w:rsidRPr="00742E86">
        <w:rPr>
          <w:i/>
          <w:color w:val="FF0000"/>
        </w:rPr>
        <w:t>, et ne peut en aucun cas être réutilisé « en l’état » pour la contractualisation avec le fournisseur de SIG</w:t>
      </w:r>
    </w:p>
    <w:p w14:paraId="3250D7DC" w14:textId="66C2BE53" w:rsidR="00742E86" w:rsidRDefault="00742E86" w:rsidP="00742E86">
      <w:pPr>
        <w:pStyle w:val="Paragraphedeliste"/>
        <w:numPr>
          <w:ilvl w:val="0"/>
          <w:numId w:val="9"/>
        </w:numPr>
        <w:jc w:val="both"/>
        <w:rPr>
          <w:i/>
          <w:color w:val="FF0000"/>
        </w:rPr>
      </w:pPr>
      <w:r>
        <w:rPr>
          <w:i/>
          <w:color w:val="FF0000"/>
        </w:rPr>
        <w:t>Le contrat doit faire l’objet d’une relecture par les services juridiques de l’institution avant signature</w:t>
      </w:r>
    </w:p>
    <w:p w14:paraId="61071E4E" w14:textId="42DF1BB2" w:rsidR="00BF6399" w:rsidRPr="00BF6399" w:rsidRDefault="00742E86" w:rsidP="00BF6399">
      <w:pPr>
        <w:pStyle w:val="Paragraphedeliste"/>
        <w:numPr>
          <w:ilvl w:val="0"/>
          <w:numId w:val="9"/>
        </w:numPr>
        <w:jc w:val="both"/>
        <w:rPr>
          <w:i/>
          <w:color w:val="FF0000"/>
        </w:rPr>
      </w:pPr>
      <w:r>
        <w:rPr>
          <w:i/>
          <w:color w:val="FF0000"/>
        </w:rPr>
        <w:t>Les éléments clés du contrat sont indiqués en ROUGE dans le document</w:t>
      </w:r>
    </w:p>
    <w:bookmarkEnd w:id="0"/>
    <w:p w14:paraId="2964F0CF" w14:textId="77777777" w:rsidR="00742E86" w:rsidRPr="00742E86" w:rsidRDefault="00742E86" w:rsidP="00742E86">
      <w:pPr>
        <w:jc w:val="both"/>
        <w:rPr>
          <w:i/>
          <w:color w:val="FF0000"/>
        </w:rPr>
      </w:pPr>
    </w:p>
    <w:p w14:paraId="67B42104" w14:textId="77777777" w:rsidR="00E14A69" w:rsidRDefault="00E14A69">
      <w:pPr>
        <w:jc w:val="center"/>
        <w:rPr>
          <w:sz w:val="22"/>
          <w:szCs w:val="22"/>
        </w:rPr>
      </w:pPr>
    </w:p>
    <w:p w14:paraId="046372D8" w14:textId="77777777" w:rsidR="00E14A69" w:rsidRDefault="00E14A69">
      <w:pPr>
        <w:jc w:val="center"/>
        <w:rPr>
          <w:sz w:val="22"/>
          <w:szCs w:val="22"/>
        </w:rPr>
      </w:pPr>
    </w:p>
    <w:p w14:paraId="76397A85" w14:textId="77777777" w:rsidR="00E14A69" w:rsidRDefault="00E14A69">
      <w:pPr>
        <w:jc w:val="center"/>
        <w:rPr>
          <w:sz w:val="22"/>
          <w:szCs w:val="22"/>
        </w:rPr>
      </w:pPr>
    </w:p>
    <w:p w14:paraId="161E270C" w14:textId="77777777" w:rsidR="00E14A69" w:rsidRDefault="00E14A69">
      <w:pPr>
        <w:jc w:val="center"/>
        <w:rPr>
          <w:sz w:val="22"/>
          <w:szCs w:val="22"/>
        </w:rPr>
      </w:pPr>
    </w:p>
    <w:p w14:paraId="1DCCAC09" w14:textId="77777777" w:rsidR="00E14A69" w:rsidRDefault="00B63C94">
      <w:pPr>
        <w:jc w:val="center"/>
        <w:rPr>
          <w:sz w:val="22"/>
          <w:szCs w:val="22"/>
        </w:rPr>
      </w:pPr>
      <w:r>
        <w:rPr>
          <w:sz w:val="22"/>
          <w:szCs w:val="22"/>
        </w:rPr>
        <w:t xml:space="preserve">  </w:t>
      </w:r>
    </w:p>
    <w:p w14:paraId="5BCAC506" w14:textId="77777777" w:rsidR="00E14A69" w:rsidRDefault="00B63C94">
      <w:pPr>
        <w:tabs>
          <w:tab w:val="left" w:pos="3780"/>
        </w:tabs>
        <w:jc w:val="both"/>
      </w:pPr>
      <w:r>
        <w:tab/>
      </w:r>
    </w:p>
    <w:p w14:paraId="0CF55751" w14:textId="77777777" w:rsidR="00E14A69" w:rsidRDefault="00B63C94">
      <w:pPr>
        <w:jc w:val="both"/>
      </w:pPr>
      <w:r>
        <w:t xml:space="preserve"> </w:t>
      </w:r>
    </w:p>
    <w:p w14:paraId="3B2373A0" w14:textId="77777777" w:rsidR="00E14A69" w:rsidRDefault="00E14A69">
      <w:pPr>
        <w:jc w:val="both"/>
      </w:pPr>
    </w:p>
    <w:p w14:paraId="11207868" w14:textId="77777777" w:rsidR="00E14A69" w:rsidRDefault="00E14A69">
      <w:pPr>
        <w:jc w:val="both"/>
      </w:pPr>
    </w:p>
    <w:p w14:paraId="284F81AB" w14:textId="77777777" w:rsidR="00E14A69" w:rsidRDefault="00E14A69">
      <w:pPr>
        <w:jc w:val="both"/>
      </w:pPr>
    </w:p>
    <w:p w14:paraId="0D2E4EF2" w14:textId="77777777" w:rsidR="00E14A69" w:rsidRDefault="00E14A69">
      <w:pPr>
        <w:jc w:val="both"/>
      </w:pPr>
    </w:p>
    <w:p w14:paraId="44975AE0" w14:textId="77777777" w:rsidR="00E14A69" w:rsidRDefault="00E14A69">
      <w:pPr>
        <w:jc w:val="both"/>
      </w:pPr>
    </w:p>
    <w:p w14:paraId="7D862FB8" w14:textId="77777777" w:rsidR="00E14A69" w:rsidRDefault="00E14A69">
      <w:pPr>
        <w:jc w:val="both"/>
      </w:pPr>
    </w:p>
    <w:p w14:paraId="1FE198B6" w14:textId="77777777" w:rsidR="00E14A69" w:rsidRDefault="00B63C94">
      <w:pPr>
        <w:jc w:val="both"/>
      </w:pPr>
      <w:r>
        <w:tab/>
      </w:r>
      <w:r>
        <w:tab/>
      </w:r>
      <w:r>
        <w:tab/>
      </w:r>
      <w:r>
        <w:tab/>
      </w:r>
      <w:r>
        <w:tab/>
      </w:r>
    </w:p>
    <w:p w14:paraId="2CAC4321" w14:textId="77777777" w:rsidR="00E14A69" w:rsidRDefault="00E14A69">
      <w:pPr>
        <w:jc w:val="both"/>
      </w:pPr>
    </w:p>
    <w:p w14:paraId="679807A0" w14:textId="77777777" w:rsidR="00E14A69" w:rsidRDefault="00E14A69">
      <w:pPr>
        <w:jc w:val="both"/>
      </w:pPr>
    </w:p>
    <w:p w14:paraId="4E697FA2" w14:textId="77777777" w:rsidR="00E14A69" w:rsidRDefault="00E14A69">
      <w:pPr>
        <w:jc w:val="both"/>
      </w:pPr>
    </w:p>
    <w:p w14:paraId="40524304" w14:textId="120A2070" w:rsidR="00E14A69" w:rsidRPr="00DF2A8B" w:rsidRDefault="00DF2A8B">
      <w:pPr>
        <w:jc w:val="both"/>
        <w:rPr>
          <w:b/>
          <w:color w:val="7030A0"/>
        </w:rPr>
      </w:pPr>
      <w:r w:rsidRPr="00DF2A8B">
        <w:rPr>
          <w:b/>
          <w:color w:val="7030A0"/>
        </w:rPr>
        <w:t>DATE DU CONTRAT</w:t>
      </w:r>
    </w:p>
    <w:p w14:paraId="2EE1D023" w14:textId="77777777" w:rsidR="00E14A69" w:rsidRDefault="00E14A69">
      <w:pPr>
        <w:jc w:val="both"/>
      </w:pPr>
    </w:p>
    <w:p w14:paraId="490AA4A4" w14:textId="77777777" w:rsidR="002248EF" w:rsidRDefault="002248EF">
      <w:pPr>
        <w:jc w:val="both"/>
      </w:pPr>
    </w:p>
    <w:p w14:paraId="73D93897" w14:textId="298B1C8B" w:rsidR="00742E86" w:rsidRDefault="00742E86"/>
    <w:p w14:paraId="27FAA6D5" w14:textId="5D3C7820" w:rsidR="00E14A69" w:rsidRDefault="00B63C94">
      <w:pPr>
        <w:jc w:val="both"/>
      </w:pPr>
      <w:bookmarkStart w:id="1" w:name="_Hlk2096422"/>
      <w:r>
        <w:t xml:space="preserve">Entre </w:t>
      </w:r>
    </w:p>
    <w:p w14:paraId="55DF043B" w14:textId="77777777" w:rsidR="00E14A69" w:rsidRDefault="00E14A69">
      <w:pPr>
        <w:jc w:val="both"/>
      </w:pPr>
      <w:bookmarkStart w:id="2" w:name="_Hlk2096390"/>
    </w:p>
    <w:p w14:paraId="67B236E1" w14:textId="29941144" w:rsidR="00E14A69" w:rsidRPr="00DF2A8B" w:rsidRDefault="00742E86">
      <w:pPr>
        <w:pStyle w:val="Titre1"/>
        <w:jc w:val="both"/>
        <w:rPr>
          <w:b/>
          <w:color w:val="7030A0"/>
          <w:sz w:val="24"/>
          <w:szCs w:val="24"/>
        </w:rPr>
      </w:pPr>
      <w:r w:rsidRPr="00DF2A8B">
        <w:rPr>
          <w:b/>
          <w:color w:val="7030A0"/>
          <w:sz w:val="24"/>
          <w:szCs w:val="24"/>
        </w:rPr>
        <w:t>RAISON SOCIALE DU FOURNISSEUR</w:t>
      </w:r>
    </w:p>
    <w:p w14:paraId="3AF041B6" w14:textId="77777777" w:rsidR="00E14A69" w:rsidRDefault="00E14A69">
      <w:pPr>
        <w:jc w:val="both"/>
      </w:pPr>
    </w:p>
    <w:p w14:paraId="2E15B324" w14:textId="3BC8B419" w:rsidR="00E14A69" w:rsidRDefault="00B63C94">
      <w:pPr>
        <w:jc w:val="both"/>
        <w:rPr>
          <w:b/>
        </w:rPr>
      </w:pPr>
      <w:r>
        <w:rPr>
          <w:b/>
        </w:rPr>
        <w:t xml:space="preserve">Ci-après dénommé le </w:t>
      </w:r>
      <w:r w:rsidR="00A7572B">
        <w:rPr>
          <w:b/>
        </w:rPr>
        <w:t>Fournisseur</w:t>
      </w:r>
      <w:r>
        <w:rPr>
          <w:b/>
        </w:rPr>
        <w:t>.</w:t>
      </w:r>
    </w:p>
    <w:p w14:paraId="1186459F" w14:textId="77777777" w:rsidR="00E14A69" w:rsidRDefault="00E14A69">
      <w:pPr>
        <w:jc w:val="both"/>
      </w:pPr>
    </w:p>
    <w:p w14:paraId="67299A8F" w14:textId="77777777" w:rsidR="00E14A69" w:rsidRDefault="00B63C94">
      <w:pPr>
        <w:jc w:val="both"/>
      </w:pPr>
      <w:r>
        <w:t>D’une part,</w:t>
      </w:r>
    </w:p>
    <w:p w14:paraId="421B49D3" w14:textId="77777777" w:rsidR="00E14A69" w:rsidRDefault="00E14A69">
      <w:pPr>
        <w:pStyle w:val="Titre1"/>
        <w:jc w:val="both"/>
        <w:rPr>
          <w:sz w:val="24"/>
          <w:szCs w:val="24"/>
        </w:rPr>
      </w:pPr>
    </w:p>
    <w:p w14:paraId="2BEBF061" w14:textId="77777777" w:rsidR="00E14A69" w:rsidRDefault="00B63C94">
      <w:pPr>
        <w:pStyle w:val="Titre1"/>
        <w:jc w:val="both"/>
        <w:rPr>
          <w:sz w:val="24"/>
          <w:szCs w:val="24"/>
        </w:rPr>
      </w:pPr>
      <w:r>
        <w:rPr>
          <w:sz w:val="24"/>
          <w:szCs w:val="24"/>
        </w:rPr>
        <w:t>Et</w:t>
      </w:r>
    </w:p>
    <w:p w14:paraId="15719315" w14:textId="77777777" w:rsidR="00E14A69" w:rsidRDefault="00E14A69">
      <w:pPr>
        <w:jc w:val="both"/>
      </w:pPr>
    </w:p>
    <w:p w14:paraId="0604A7C1" w14:textId="0810588F" w:rsidR="00742E86" w:rsidRPr="00DF2A8B" w:rsidRDefault="00742E86" w:rsidP="00742E86">
      <w:pPr>
        <w:pStyle w:val="Titre1"/>
        <w:jc w:val="both"/>
        <w:rPr>
          <w:b/>
          <w:color w:val="7030A0"/>
          <w:sz w:val="24"/>
          <w:szCs w:val="24"/>
        </w:rPr>
      </w:pPr>
      <w:r w:rsidRPr="00DF2A8B">
        <w:rPr>
          <w:b/>
          <w:color w:val="7030A0"/>
          <w:sz w:val="24"/>
          <w:szCs w:val="24"/>
        </w:rPr>
        <w:t>RAISON SOCIALE DU CLIENT</w:t>
      </w:r>
    </w:p>
    <w:bookmarkEnd w:id="2"/>
    <w:p w14:paraId="2582CB94" w14:textId="7BA44A36" w:rsidR="00E14A69" w:rsidRDefault="00E14A69">
      <w:pPr>
        <w:jc w:val="both"/>
      </w:pPr>
    </w:p>
    <w:p w14:paraId="68BFF52C" w14:textId="77777777" w:rsidR="00742E86" w:rsidRDefault="00742E86">
      <w:pPr>
        <w:jc w:val="both"/>
      </w:pPr>
    </w:p>
    <w:p w14:paraId="25C8BAFE" w14:textId="77777777" w:rsidR="00E14A69" w:rsidRDefault="00B63C94">
      <w:pPr>
        <w:jc w:val="both"/>
        <w:rPr>
          <w:b/>
        </w:rPr>
      </w:pPr>
      <w:r>
        <w:rPr>
          <w:b/>
        </w:rPr>
        <w:t>Ci-après dénommée le « Client ».</w:t>
      </w:r>
    </w:p>
    <w:bookmarkEnd w:id="1"/>
    <w:p w14:paraId="20BA6E07" w14:textId="77777777" w:rsidR="00E14A69" w:rsidRDefault="00E14A69">
      <w:pPr>
        <w:jc w:val="both"/>
      </w:pPr>
    </w:p>
    <w:p w14:paraId="2B1BCE86" w14:textId="77777777" w:rsidR="00E14A69" w:rsidRDefault="00B63C94">
      <w:pPr>
        <w:jc w:val="both"/>
      </w:pPr>
      <w:r>
        <w:t>D’autre part,</w:t>
      </w:r>
    </w:p>
    <w:p w14:paraId="64CEA532" w14:textId="77777777" w:rsidR="00E14A69" w:rsidRDefault="00E14A69">
      <w:pPr>
        <w:jc w:val="both"/>
      </w:pPr>
    </w:p>
    <w:p w14:paraId="66A46A0B" w14:textId="77777777" w:rsidR="00E14A69" w:rsidRDefault="00B63C94">
      <w:pPr>
        <w:jc w:val="both"/>
      </w:pPr>
      <w:r>
        <w:t>Il a été convenu et arrêté ce qui suit :</w:t>
      </w:r>
    </w:p>
    <w:p w14:paraId="4C852401" w14:textId="77777777" w:rsidR="00E14A69" w:rsidRDefault="00E14A69">
      <w:pPr>
        <w:jc w:val="both"/>
      </w:pPr>
    </w:p>
    <w:p w14:paraId="2AC30571" w14:textId="77777777" w:rsidR="00E14A69" w:rsidRDefault="00B63C94">
      <w:pPr>
        <w:pStyle w:val="Titre2"/>
        <w:jc w:val="both"/>
        <w:rPr>
          <w:sz w:val="24"/>
          <w:szCs w:val="24"/>
        </w:rPr>
      </w:pPr>
      <w:r>
        <w:rPr>
          <w:sz w:val="24"/>
          <w:szCs w:val="24"/>
        </w:rPr>
        <w:t>ARTICLE 1 : OBJET DU CONTRAT</w:t>
      </w:r>
    </w:p>
    <w:p w14:paraId="16B49A0B" w14:textId="77777777" w:rsidR="00E14A69" w:rsidRDefault="00E14A69">
      <w:pPr>
        <w:jc w:val="both"/>
        <w:rPr>
          <w:sz w:val="16"/>
          <w:szCs w:val="16"/>
        </w:rPr>
      </w:pPr>
    </w:p>
    <w:p w14:paraId="2986513E" w14:textId="347FCE64" w:rsidR="00E14A69" w:rsidRDefault="00B63C94">
      <w:pPr>
        <w:pBdr>
          <w:top w:val="nil"/>
          <w:left w:val="nil"/>
          <w:bottom w:val="nil"/>
          <w:right w:val="nil"/>
          <w:between w:val="nil"/>
        </w:pBdr>
        <w:jc w:val="both"/>
        <w:rPr>
          <w:color w:val="000000"/>
        </w:rPr>
      </w:pPr>
      <w:r>
        <w:rPr>
          <w:color w:val="000000"/>
        </w:rPr>
        <w:t>Le présent contrat a pour objet la mise en place et le déploiement du logiciel</w:t>
      </w:r>
      <w:r w:rsidR="00742E86">
        <w:rPr>
          <w:color w:val="000000"/>
        </w:rPr>
        <w:t xml:space="preserve"> </w:t>
      </w:r>
      <w:r w:rsidR="00742E86" w:rsidRPr="00DF2A8B">
        <w:rPr>
          <w:b/>
          <w:color w:val="7030A0"/>
        </w:rPr>
        <w:t>XXX</w:t>
      </w:r>
      <w:r>
        <w:rPr>
          <w:color w:val="000000"/>
        </w:rPr>
        <w:t>, des modules additionnels et des solutions de finance digitale dans un environnement Cloud au profit du Client.</w:t>
      </w:r>
    </w:p>
    <w:p w14:paraId="20E788AC" w14:textId="77777777" w:rsidR="00E14A69" w:rsidRDefault="00E14A69">
      <w:pPr>
        <w:pBdr>
          <w:top w:val="nil"/>
          <w:left w:val="nil"/>
          <w:bottom w:val="nil"/>
          <w:right w:val="nil"/>
          <w:between w:val="nil"/>
        </w:pBdr>
        <w:jc w:val="both"/>
        <w:rPr>
          <w:color w:val="000000"/>
        </w:rPr>
      </w:pPr>
    </w:p>
    <w:p w14:paraId="6D72FD75" w14:textId="77777777" w:rsidR="00E14A69" w:rsidRDefault="00B63C94">
      <w:pPr>
        <w:pStyle w:val="Titre2"/>
        <w:jc w:val="both"/>
        <w:rPr>
          <w:sz w:val="24"/>
          <w:szCs w:val="24"/>
        </w:rPr>
      </w:pPr>
      <w:r>
        <w:rPr>
          <w:sz w:val="24"/>
          <w:szCs w:val="24"/>
        </w:rPr>
        <w:t>ARTICLE 2 : ETENDUE &amp; CONTENU DU CONTRAT</w:t>
      </w:r>
    </w:p>
    <w:p w14:paraId="6F725C93" w14:textId="77777777" w:rsidR="00E14A69" w:rsidRDefault="00E14A69">
      <w:pPr>
        <w:pBdr>
          <w:top w:val="nil"/>
          <w:left w:val="nil"/>
          <w:bottom w:val="nil"/>
          <w:right w:val="nil"/>
          <w:between w:val="nil"/>
        </w:pBdr>
        <w:jc w:val="both"/>
        <w:rPr>
          <w:color w:val="000000"/>
          <w:sz w:val="14"/>
          <w:szCs w:val="14"/>
        </w:rPr>
      </w:pPr>
    </w:p>
    <w:p w14:paraId="115662F9" w14:textId="77777777" w:rsidR="00E14A69" w:rsidRDefault="00B63C94">
      <w:pPr>
        <w:pBdr>
          <w:top w:val="nil"/>
          <w:left w:val="nil"/>
          <w:bottom w:val="nil"/>
          <w:right w:val="nil"/>
          <w:between w:val="nil"/>
        </w:pBdr>
        <w:jc w:val="both"/>
        <w:rPr>
          <w:color w:val="000000"/>
        </w:rPr>
      </w:pPr>
      <w:r>
        <w:rPr>
          <w:color w:val="000000"/>
        </w:rPr>
        <w:t>Le présent contrat couvre :</w:t>
      </w:r>
    </w:p>
    <w:p w14:paraId="3A1FAFC4" w14:textId="77777777" w:rsidR="00E14A69" w:rsidRDefault="00E14A69">
      <w:pPr>
        <w:pBdr>
          <w:top w:val="nil"/>
          <w:left w:val="nil"/>
          <w:bottom w:val="nil"/>
          <w:right w:val="nil"/>
          <w:between w:val="nil"/>
        </w:pBdr>
        <w:jc w:val="both"/>
        <w:rPr>
          <w:color w:val="000000"/>
          <w:sz w:val="10"/>
          <w:szCs w:val="10"/>
        </w:rPr>
      </w:pPr>
    </w:p>
    <w:p w14:paraId="6CA6CCB7" w14:textId="77777777" w:rsidR="00E14A69" w:rsidRDefault="00B63C94">
      <w:pPr>
        <w:numPr>
          <w:ilvl w:val="0"/>
          <w:numId w:val="3"/>
        </w:numPr>
        <w:pBdr>
          <w:top w:val="nil"/>
          <w:left w:val="nil"/>
          <w:bottom w:val="nil"/>
          <w:right w:val="nil"/>
          <w:between w:val="nil"/>
        </w:pBdr>
        <w:jc w:val="both"/>
        <w:rPr>
          <w:color w:val="000000"/>
        </w:rPr>
      </w:pPr>
      <w:r>
        <w:rPr>
          <w:color w:val="000000"/>
        </w:rPr>
        <w:t>Prestations techniques</w:t>
      </w:r>
    </w:p>
    <w:p w14:paraId="56087281" w14:textId="77777777" w:rsidR="00E14A69" w:rsidRDefault="00B63C94">
      <w:pPr>
        <w:numPr>
          <w:ilvl w:val="0"/>
          <w:numId w:val="6"/>
        </w:numPr>
        <w:pBdr>
          <w:top w:val="nil"/>
          <w:left w:val="nil"/>
          <w:bottom w:val="nil"/>
          <w:right w:val="nil"/>
          <w:between w:val="nil"/>
        </w:pBdr>
        <w:jc w:val="both"/>
        <w:rPr>
          <w:color w:val="000000"/>
        </w:rPr>
      </w:pPr>
      <w:r>
        <w:rPr>
          <w:color w:val="000000"/>
        </w:rPr>
        <w:t>Installation du logiciel</w:t>
      </w:r>
    </w:p>
    <w:p w14:paraId="1D1D999B" w14:textId="77777777" w:rsidR="00E14A69" w:rsidRDefault="00B63C94">
      <w:pPr>
        <w:numPr>
          <w:ilvl w:val="0"/>
          <w:numId w:val="6"/>
        </w:numPr>
        <w:pBdr>
          <w:top w:val="nil"/>
          <w:left w:val="nil"/>
          <w:bottom w:val="nil"/>
          <w:right w:val="nil"/>
          <w:between w:val="nil"/>
        </w:pBdr>
        <w:jc w:val="both"/>
        <w:rPr>
          <w:color w:val="000000"/>
        </w:rPr>
      </w:pPr>
      <w:r>
        <w:rPr>
          <w:color w:val="000000"/>
        </w:rPr>
        <w:t xml:space="preserve">Reprise des données </w:t>
      </w:r>
    </w:p>
    <w:p w14:paraId="139A8183" w14:textId="77777777" w:rsidR="00E14A69" w:rsidRDefault="00B63C94">
      <w:pPr>
        <w:numPr>
          <w:ilvl w:val="0"/>
          <w:numId w:val="6"/>
        </w:numPr>
        <w:pBdr>
          <w:top w:val="nil"/>
          <w:left w:val="nil"/>
          <w:bottom w:val="nil"/>
          <w:right w:val="nil"/>
          <w:between w:val="nil"/>
        </w:pBdr>
        <w:jc w:val="both"/>
        <w:rPr>
          <w:color w:val="000000"/>
        </w:rPr>
      </w:pPr>
      <w:r>
        <w:rPr>
          <w:color w:val="000000"/>
        </w:rPr>
        <w:t>Paramétrage</w:t>
      </w:r>
    </w:p>
    <w:p w14:paraId="29674CE4" w14:textId="77777777" w:rsidR="00E14A69" w:rsidRDefault="00B63C94">
      <w:pPr>
        <w:numPr>
          <w:ilvl w:val="0"/>
          <w:numId w:val="6"/>
        </w:numPr>
        <w:pBdr>
          <w:top w:val="nil"/>
          <w:left w:val="nil"/>
          <w:bottom w:val="nil"/>
          <w:right w:val="nil"/>
          <w:between w:val="nil"/>
        </w:pBdr>
        <w:jc w:val="both"/>
        <w:rPr>
          <w:color w:val="000000"/>
        </w:rPr>
      </w:pPr>
      <w:r>
        <w:rPr>
          <w:color w:val="000000"/>
        </w:rPr>
        <w:t>Configurations Cloud</w:t>
      </w:r>
    </w:p>
    <w:p w14:paraId="7AFD998C" w14:textId="77777777" w:rsidR="00E14A69" w:rsidRDefault="00B63C94">
      <w:pPr>
        <w:numPr>
          <w:ilvl w:val="0"/>
          <w:numId w:val="6"/>
        </w:numPr>
        <w:pBdr>
          <w:top w:val="nil"/>
          <w:left w:val="nil"/>
          <w:bottom w:val="nil"/>
          <w:right w:val="nil"/>
          <w:between w:val="nil"/>
        </w:pBdr>
        <w:jc w:val="both"/>
        <w:rPr>
          <w:color w:val="000000"/>
        </w:rPr>
      </w:pPr>
      <w:r>
        <w:rPr>
          <w:color w:val="000000"/>
        </w:rPr>
        <w:t>Formation</w:t>
      </w:r>
    </w:p>
    <w:p w14:paraId="6DF87E14" w14:textId="77777777" w:rsidR="00E14A69" w:rsidRDefault="00B63C94">
      <w:pPr>
        <w:numPr>
          <w:ilvl w:val="0"/>
          <w:numId w:val="6"/>
        </w:numPr>
        <w:pBdr>
          <w:top w:val="nil"/>
          <w:left w:val="nil"/>
          <w:bottom w:val="nil"/>
          <w:right w:val="nil"/>
          <w:between w:val="nil"/>
        </w:pBdr>
        <w:jc w:val="both"/>
        <w:rPr>
          <w:color w:val="000000"/>
        </w:rPr>
      </w:pPr>
      <w:r>
        <w:rPr>
          <w:color w:val="000000"/>
        </w:rPr>
        <w:t>Suivi-Accompagnement</w:t>
      </w:r>
    </w:p>
    <w:p w14:paraId="7109A698" w14:textId="77777777" w:rsidR="00E14A69" w:rsidRDefault="00E14A69">
      <w:pPr>
        <w:pBdr>
          <w:top w:val="nil"/>
          <w:left w:val="nil"/>
          <w:bottom w:val="nil"/>
          <w:right w:val="nil"/>
          <w:between w:val="nil"/>
        </w:pBdr>
        <w:ind w:left="1440"/>
        <w:jc w:val="both"/>
        <w:rPr>
          <w:color w:val="000000"/>
          <w:sz w:val="16"/>
          <w:szCs w:val="16"/>
        </w:rPr>
      </w:pPr>
    </w:p>
    <w:p w14:paraId="1A4913A0" w14:textId="77777777" w:rsidR="00E14A69" w:rsidRDefault="00B63C94">
      <w:pPr>
        <w:numPr>
          <w:ilvl w:val="0"/>
          <w:numId w:val="3"/>
        </w:numPr>
        <w:pBdr>
          <w:top w:val="nil"/>
          <w:left w:val="nil"/>
          <w:bottom w:val="nil"/>
          <w:right w:val="nil"/>
          <w:between w:val="nil"/>
        </w:pBdr>
        <w:jc w:val="both"/>
        <w:rPr>
          <w:color w:val="000000"/>
        </w:rPr>
      </w:pPr>
      <w:r>
        <w:rPr>
          <w:color w:val="000000"/>
        </w:rPr>
        <w:t>Frais administratifs</w:t>
      </w:r>
    </w:p>
    <w:p w14:paraId="0082A517" w14:textId="77777777" w:rsidR="00E14A69" w:rsidRDefault="00E14A69">
      <w:pPr>
        <w:pBdr>
          <w:top w:val="nil"/>
          <w:left w:val="nil"/>
          <w:bottom w:val="nil"/>
          <w:right w:val="nil"/>
          <w:between w:val="nil"/>
        </w:pBdr>
        <w:ind w:left="720"/>
        <w:jc w:val="both"/>
        <w:rPr>
          <w:color w:val="000000"/>
          <w:sz w:val="10"/>
          <w:szCs w:val="10"/>
        </w:rPr>
      </w:pPr>
    </w:p>
    <w:p w14:paraId="2F040D2B" w14:textId="77777777" w:rsidR="00E14A69" w:rsidRDefault="00B63C94">
      <w:pPr>
        <w:numPr>
          <w:ilvl w:val="0"/>
          <w:numId w:val="1"/>
        </w:numPr>
        <w:pBdr>
          <w:top w:val="nil"/>
          <w:left w:val="nil"/>
          <w:bottom w:val="nil"/>
          <w:right w:val="nil"/>
          <w:between w:val="nil"/>
        </w:pBdr>
        <w:jc w:val="both"/>
        <w:rPr>
          <w:color w:val="000000"/>
        </w:rPr>
      </w:pPr>
      <w:r>
        <w:rPr>
          <w:color w:val="000000"/>
        </w:rPr>
        <w:t>Billet</w:t>
      </w:r>
      <w:r>
        <w:t xml:space="preserve">s </w:t>
      </w:r>
      <w:r>
        <w:rPr>
          <w:color w:val="000000"/>
        </w:rPr>
        <w:t>d’avion A/R</w:t>
      </w:r>
    </w:p>
    <w:p w14:paraId="4979EBBC" w14:textId="77777777" w:rsidR="00E14A69" w:rsidRDefault="00B63C94">
      <w:pPr>
        <w:numPr>
          <w:ilvl w:val="0"/>
          <w:numId w:val="1"/>
        </w:numPr>
        <w:pBdr>
          <w:top w:val="nil"/>
          <w:left w:val="nil"/>
          <w:bottom w:val="nil"/>
          <w:right w:val="nil"/>
          <w:between w:val="nil"/>
        </w:pBdr>
        <w:jc w:val="both"/>
        <w:rPr>
          <w:color w:val="000000"/>
        </w:rPr>
      </w:pPr>
      <w:r>
        <w:rPr>
          <w:color w:val="000000"/>
        </w:rPr>
        <w:t xml:space="preserve">Perdiem </w:t>
      </w:r>
    </w:p>
    <w:p w14:paraId="18EBE7B8" w14:textId="59799D8B" w:rsidR="00E14A69" w:rsidRPr="002248EF" w:rsidRDefault="00B63C94" w:rsidP="00742E86">
      <w:pPr>
        <w:numPr>
          <w:ilvl w:val="0"/>
          <w:numId w:val="1"/>
        </w:numPr>
        <w:pBdr>
          <w:top w:val="nil"/>
          <w:left w:val="nil"/>
          <w:bottom w:val="nil"/>
          <w:right w:val="nil"/>
          <w:between w:val="nil"/>
        </w:pBdr>
        <w:jc w:val="both"/>
        <w:rPr>
          <w:color w:val="000000"/>
          <w:sz w:val="10"/>
          <w:szCs w:val="10"/>
        </w:rPr>
      </w:pPr>
      <w:r w:rsidRPr="002248EF">
        <w:rPr>
          <w:color w:val="000000"/>
        </w:rPr>
        <w:t>Hébergement et déplacement des Techniciens</w:t>
      </w:r>
    </w:p>
    <w:p w14:paraId="60C57A29" w14:textId="77777777" w:rsidR="00E14A69" w:rsidRDefault="00E14A69">
      <w:pPr>
        <w:jc w:val="both"/>
      </w:pPr>
    </w:p>
    <w:p w14:paraId="12EC5741" w14:textId="77777777" w:rsidR="00E14A69" w:rsidRDefault="00B63C94">
      <w:pPr>
        <w:pStyle w:val="Titre2"/>
        <w:jc w:val="both"/>
        <w:rPr>
          <w:sz w:val="24"/>
          <w:szCs w:val="24"/>
        </w:rPr>
      </w:pPr>
      <w:r>
        <w:br w:type="page"/>
      </w:r>
    </w:p>
    <w:p w14:paraId="0FDC22B8" w14:textId="77777777" w:rsidR="00E14A69" w:rsidRDefault="00E14A69">
      <w:pPr>
        <w:pStyle w:val="Titre2"/>
        <w:jc w:val="both"/>
        <w:rPr>
          <w:sz w:val="24"/>
          <w:szCs w:val="24"/>
        </w:rPr>
      </w:pPr>
    </w:p>
    <w:p w14:paraId="0B2CB8F9" w14:textId="77777777" w:rsidR="00E14A69" w:rsidRDefault="00B63C94">
      <w:pPr>
        <w:pStyle w:val="Titre2"/>
        <w:jc w:val="both"/>
        <w:rPr>
          <w:sz w:val="24"/>
          <w:szCs w:val="24"/>
        </w:rPr>
      </w:pPr>
      <w:r>
        <w:rPr>
          <w:sz w:val="24"/>
          <w:szCs w:val="24"/>
        </w:rPr>
        <w:t xml:space="preserve">ARTICLE 3: PÉRIMÈTRE D'EXÉCUTION - COUVERTURE FONCTIONNELLE </w:t>
      </w:r>
    </w:p>
    <w:p w14:paraId="4DC0F0EA" w14:textId="77777777" w:rsidR="00E14A69" w:rsidRDefault="00E14A69">
      <w:pPr>
        <w:jc w:val="both"/>
      </w:pPr>
    </w:p>
    <w:p w14:paraId="7DE70D48" w14:textId="77777777" w:rsidR="00E14A69" w:rsidRDefault="00B63C94">
      <w:pPr>
        <w:jc w:val="both"/>
      </w:pPr>
      <w:r>
        <w:t xml:space="preserve">Le fournisseur s’engage à fournir au Client </w:t>
      </w:r>
      <w:r w:rsidRPr="00DF2A8B">
        <w:rPr>
          <w:b/>
          <w:color w:val="FF0000"/>
        </w:rPr>
        <w:t>la configuration, le paramétrage, la reprise des données, la réalisation de pilotes, la formation des utilisateurs, le déploiement à l’ensemble des agences et du personnel du client et l’accompagnement après la mise en place de l’ensemble des fonctions qui ont été notées comme “disponibles” dans le cahier des charges de l’appel d’offre, en annexe 1 du présent contrat.</w:t>
      </w:r>
    </w:p>
    <w:p w14:paraId="23F57FEA" w14:textId="77777777" w:rsidR="00E14A69" w:rsidRDefault="00E14A69">
      <w:pPr>
        <w:jc w:val="both"/>
      </w:pPr>
    </w:p>
    <w:p w14:paraId="1C38F81F" w14:textId="77777777" w:rsidR="00E14A69" w:rsidRDefault="00B63C94">
      <w:pPr>
        <w:jc w:val="both"/>
      </w:pPr>
      <w:r>
        <w:t xml:space="preserve">Le périmètre fonctionnel sera affiné et détaillé sous la forme de cahier des charges de besoins au démarrage de l’implémentation, </w:t>
      </w:r>
      <w:r w:rsidRPr="00742E86">
        <w:rPr>
          <w:b/>
          <w:color w:val="FF0000"/>
        </w:rPr>
        <w:t>sans que la couverture fonctionnelle attendue soit moindre que les éléments indiqués comme “disponibles” dans le cahier des charges en annexe</w:t>
      </w:r>
    </w:p>
    <w:p w14:paraId="50937502" w14:textId="77777777" w:rsidR="00E14A69" w:rsidRDefault="00E14A69">
      <w:pPr>
        <w:jc w:val="both"/>
      </w:pPr>
    </w:p>
    <w:p w14:paraId="43FCACF6" w14:textId="77777777" w:rsidR="00E14A69" w:rsidRDefault="00E14A69">
      <w:pPr>
        <w:jc w:val="both"/>
      </w:pPr>
    </w:p>
    <w:p w14:paraId="4F842E09" w14:textId="5319609F" w:rsidR="00E14A69" w:rsidRDefault="00B63C94">
      <w:pPr>
        <w:pStyle w:val="Titre2"/>
        <w:jc w:val="both"/>
        <w:rPr>
          <w:sz w:val="24"/>
          <w:szCs w:val="24"/>
        </w:rPr>
      </w:pPr>
      <w:r>
        <w:rPr>
          <w:sz w:val="24"/>
          <w:szCs w:val="24"/>
        </w:rPr>
        <w:t>ARTICLE 4 :</w:t>
      </w:r>
      <w:r w:rsidR="002248EF">
        <w:rPr>
          <w:sz w:val="24"/>
          <w:szCs w:val="24"/>
        </w:rPr>
        <w:t xml:space="preserve"> </w:t>
      </w:r>
      <w:r>
        <w:rPr>
          <w:sz w:val="24"/>
          <w:szCs w:val="24"/>
        </w:rPr>
        <w:t>CALENDRIER ET DELAI D’EXECUTION</w:t>
      </w:r>
    </w:p>
    <w:p w14:paraId="1CE6F2DA" w14:textId="77777777" w:rsidR="00E14A69" w:rsidRDefault="00E14A69">
      <w:pPr>
        <w:jc w:val="both"/>
        <w:rPr>
          <w:sz w:val="16"/>
          <w:szCs w:val="16"/>
        </w:rPr>
      </w:pPr>
    </w:p>
    <w:p w14:paraId="62FF5808" w14:textId="52105609" w:rsidR="00E14A69" w:rsidRDefault="00B63C94">
      <w:pPr>
        <w:jc w:val="both"/>
      </w:pPr>
      <w:r>
        <w:t xml:space="preserve">L’installation et la mise en exploitation du logiciel seront réalisées </w:t>
      </w:r>
      <w:r w:rsidRPr="00742E86">
        <w:rPr>
          <w:b/>
          <w:color w:val="FF0000"/>
        </w:rPr>
        <w:t>conformément au planning de mise en œuvre joint en annexe</w:t>
      </w:r>
      <w:r w:rsidR="00DF2A8B">
        <w:rPr>
          <w:b/>
          <w:color w:val="FF0000"/>
        </w:rPr>
        <w:t xml:space="preserve"> 2</w:t>
      </w:r>
      <w:r w:rsidRPr="00742E86">
        <w:rPr>
          <w:b/>
          <w:color w:val="FF0000"/>
        </w:rPr>
        <w:t xml:space="preserve"> et faisant partie intégrale au présent contrat</w:t>
      </w:r>
      <w:r>
        <w:t>.</w:t>
      </w:r>
    </w:p>
    <w:p w14:paraId="78E105A4" w14:textId="77777777" w:rsidR="00E14A69" w:rsidRDefault="00E14A69">
      <w:pPr>
        <w:jc w:val="both"/>
      </w:pPr>
    </w:p>
    <w:p w14:paraId="6BA26381" w14:textId="77777777" w:rsidR="00E14A69" w:rsidRDefault="00B63C94">
      <w:pPr>
        <w:jc w:val="both"/>
      </w:pPr>
      <w:r>
        <w:t>Le délai d’exécution des travaux prévisionnel est de Cinq (05) mois</w:t>
      </w:r>
    </w:p>
    <w:p w14:paraId="4FD040AD" w14:textId="77777777" w:rsidR="00E14A69" w:rsidRDefault="00E14A69">
      <w:pPr>
        <w:jc w:val="both"/>
      </w:pPr>
    </w:p>
    <w:p w14:paraId="034E0D96" w14:textId="77777777" w:rsidR="00E14A69" w:rsidRDefault="00B63C94">
      <w:pPr>
        <w:jc w:val="both"/>
      </w:pPr>
      <w:r>
        <w:t xml:space="preserve">Le calendrier d’exécution prévisionnel est défini tel que présenté en annexe 2 de ce contrat. </w:t>
      </w:r>
      <w:r w:rsidRPr="00D57A21">
        <w:rPr>
          <w:b/>
          <w:color w:val="FF0000"/>
        </w:rPr>
        <w:t>Celui-ci pourra être revu et précisé lors du démarrage de l’implémentation en accord avec les deux parties, sans en modifier les activités-clés et livrables</w:t>
      </w:r>
    </w:p>
    <w:p w14:paraId="646BD3B6" w14:textId="77777777" w:rsidR="00E14A69" w:rsidRDefault="00E14A69">
      <w:pPr>
        <w:pStyle w:val="Titre2"/>
        <w:jc w:val="both"/>
        <w:rPr>
          <w:sz w:val="24"/>
          <w:szCs w:val="24"/>
        </w:rPr>
      </w:pPr>
    </w:p>
    <w:p w14:paraId="17A5CB02" w14:textId="77777777" w:rsidR="00E14A69" w:rsidRDefault="00B63C94">
      <w:pPr>
        <w:pStyle w:val="Titre2"/>
        <w:jc w:val="both"/>
        <w:rPr>
          <w:sz w:val="24"/>
          <w:szCs w:val="24"/>
        </w:rPr>
      </w:pPr>
      <w:r>
        <w:rPr>
          <w:sz w:val="24"/>
          <w:szCs w:val="24"/>
        </w:rPr>
        <w:t>ARTICLE 5 : LIEU D’EXECUTION</w:t>
      </w:r>
    </w:p>
    <w:p w14:paraId="4E69C6B2" w14:textId="77777777" w:rsidR="00E14A69" w:rsidRDefault="00E14A69">
      <w:pPr>
        <w:jc w:val="both"/>
        <w:rPr>
          <w:sz w:val="16"/>
          <w:szCs w:val="16"/>
        </w:rPr>
      </w:pPr>
    </w:p>
    <w:p w14:paraId="4AF872A1" w14:textId="7685443E" w:rsidR="00E14A69" w:rsidRDefault="00B63C94">
      <w:pPr>
        <w:jc w:val="both"/>
      </w:pPr>
      <w:r>
        <w:t xml:space="preserve">L’installation et la mise en place du logiciel seront réalisées majoritairement à la Direction Générale du Client sises </w:t>
      </w:r>
      <w:r w:rsidRPr="00DF2A8B">
        <w:rPr>
          <w:color w:val="7030A0"/>
        </w:rPr>
        <w:t xml:space="preserve">à </w:t>
      </w:r>
      <w:r w:rsidR="00DF2A8B" w:rsidRPr="00DF2A8B">
        <w:rPr>
          <w:color w:val="7030A0"/>
        </w:rPr>
        <w:t>XXX</w:t>
      </w:r>
      <w:r>
        <w:t>, avec des déplacements ponctuels dans les agences en fonction des besoins du projet</w:t>
      </w:r>
    </w:p>
    <w:p w14:paraId="38526DC5" w14:textId="77777777" w:rsidR="00E14A69" w:rsidRDefault="00E14A69">
      <w:pPr>
        <w:jc w:val="both"/>
      </w:pPr>
    </w:p>
    <w:p w14:paraId="4D49EBE4" w14:textId="77777777" w:rsidR="00E14A69" w:rsidRDefault="00B63C94">
      <w:pPr>
        <w:jc w:val="both"/>
        <w:rPr>
          <w:b/>
        </w:rPr>
      </w:pPr>
      <w:r>
        <w:rPr>
          <w:b/>
        </w:rPr>
        <w:t>ARTICLE 6: RESSOURCES MISES À DISPOSITION POUR l'IMPLÉMENTATION</w:t>
      </w:r>
    </w:p>
    <w:p w14:paraId="27EB750D" w14:textId="77777777" w:rsidR="00E14A69" w:rsidRDefault="00E14A69">
      <w:pPr>
        <w:jc w:val="both"/>
        <w:rPr>
          <w:b/>
        </w:rPr>
      </w:pPr>
    </w:p>
    <w:p w14:paraId="0EF64ACB" w14:textId="77777777" w:rsidR="00E14A69" w:rsidRPr="00DF2A8B" w:rsidRDefault="00B63C94">
      <w:pPr>
        <w:jc w:val="both"/>
        <w:rPr>
          <w:b/>
          <w:color w:val="FF0000"/>
        </w:rPr>
      </w:pPr>
      <w:r>
        <w:t xml:space="preserve">Conformément au contrat et à la proposition financière, </w:t>
      </w:r>
      <w:r w:rsidRPr="00DF2A8B">
        <w:rPr>
          <w:b/>
          <w:color w:val="FF0000"/>
        </w:rPr>
        <w:t>l’implémentation est déterminée pour un montant fixe avec obligation de résultats, charge au fournisseur de mettre les moyens nécessaire à la bonne exécution de l’implémentation</w:t>
      </w:r>
    </w:p>
    <w:p w14:paraId="19A003C6" w14:textId="77777777" w:rsidR="00E14A69" w:rsidRDefault="00E14A69">
      <w:pPr>
        <w:ind w:left="720"/>
        <w:jc w:val="both"/>
      </w:pPr>
    </w:p>
    <w:p w14:paraId="2ABD74FC" w14:textId="0C113C34" w:rsidR="00E14A69" w:rsidRPr="00DF2A8B" w:rsidRDefault="00B63C94">
      <w:pPr>
        <w:jc w:val="both"/>
        <w:rPr>
          <w:b/>
          <w:color w:val="FF0000"/>
        </w:rPr>
      </w:pPr>
      <w:r>
        <w:t xml:space="preserve">Cependant, le fournisseur s’engage à mettre à minima </w:t>
      </w:r>
      <w:r w:rsidR="00DF2A8B" w:rsidRPr="00DF2A8B">
        <w:rPr>
          <w:b/>
          <w:color w:val="FF0000"/>
        </w:rPr>
        <w:t>(</w:t>
      </w:r>
      <w:r w:rsidR="00DF2A8B">
        <w:rPr>
          <w:b/>
          <w:color w:val="FF0000"/>
        </w:rPr>
        <w:t>A</w:t>
      </w:r>
      <w:r w:rsidRPr="00DF2A8B">
        <w:rPr>
          <w:b/>
          <w:color w:val="FF0000"/>
        </w:rPr>
        <w:t>) ingénieurs informaticiens qualifiés</w:t>
      </w:r>
      <w:r w:rsidRPr="00DF2A8B">
        <w:rPr>
          <w:b/>
          <w:color w:val="FF0000"/>
          <w:u w:val="single"/>
        </w:rPr>
        <w:t xml:space="preserve"> sur site à disposition d</w:t>
      </w:r>
      <w:r w:rsidR="00DF2A8B" w:rsidRPr="00DF2A8B">
        <w:rPr>
          <w:b/>
          <w:color w:val="FF0000"/>
          <w:u w:val="single"/>
        </w:rPr>
        <w:t xml:space="preserve">u client </w:t>
      </w:r>
      <w:r w:rsidRPr="00DF2A8B">
        <w:rPr>
          <w:b/>
          <w:color w:val="FF0000"/>
        </w:rPr>
        <w:t xml:space="preserve">pour une durée de </w:t>
      </w:r>
      <w:r w:rsidR="00DF2A8B">
        <w:rPr>
          <w:b/>
          <w:color w:val="FF0000"/>
        </w:rPr>
        <w:t>(B)</w:t>
      </w:r>
      <w:r w:rsidRPr="00DF2A8B">
        <w:rPr>
          <w:b/>
          <w:color w:val="FF0000"/>
        </w:rPr>
        <w:t xml:space="preserve"> jours par ingénieur (soit un total de </w:t>
      </w:r>
      <w:r w:rsidR="00DF2A8B">
        <w:rPr>
          <w:b/>
          <w:color w:val="FF0000"/>
        </w:rPr>
        <w:t>(A*B)</w:t>
      </w:r>
      <w:r w:rsidRPr="00DF2A8B">
        <w:rPr>
          <w:b/>
          <w:color w:val="FF0000"/>
        </w:rPr>
        <w:t xml:space="preserve"> jours/hommes)</w:t>
      </w:r>
    </w:p>
    <w:p w14:paraId="413DA7E9" w14:textId="77777777" w:rsidR="00E14A69" w:rsidRDefault="00E14A69">
      <w:pPr>
        <w:ind w:left="720"/>
        <w:jc w:val="both"/>
      </w:pPr>
    </w:p>
    <w:p w14:paraId="755F709B" w14:textId="77777777" w:rsidR="00E14A69" w:rsidRDefault="00B63C94">
      <w:pPr>
        <w:jc w:val="both"/>
      </w:pPr>
      <w:r>
        <w:t>Les ressources mises à disposition du Client par le fournisseur seront qualifiées et en mesure d’effectuer les tâches de l’implémentation, notamment (et de manière non-exhaustive)</w:t>
      </w:r>
    </w:p>
    <w:p w14:paraId="696FD7C7" w14:textId="7134BF6A" w:rsidR="00E14A69" w:rsidRDefault="00B63C94">
      <w:pPr>
        <w:numPr>
          <w:ilvl w:val="0"/>
          <w:numId w:val="4"/>
        </w:numPr>
        <w:jc w:val="both"/>
      </w:pPr>
      <w:r>
        <w:t xml:space="preserve">L’accompagnement </w:t>
      </w:r>
      <w:r w:rsidR="00DF2A8B">
        <w:t>du client</w:t>
      </w:r>
      <w:r>
        <w:t xml:space="preserve"> dans la définition de ses besoins, la formalisation de ses processus et la contractualisation du cahier des charges</w:t>
      </w:r>
    </w:p>
    <w:p w14:paraId="02B5D5AC" w14:textId="357E917E" w:rsidR="00E14A69" w:rsidRDefault="00B63C94">
      <w:pPr>
        <w:numPr>
          <w:ilvl w:val="0"/>
          <w:numId w:val="4"/>
        </w:numPr>
        <w:jc w:val="both"/>
      </w:pPr>
      <w:r>
        <w:t xml:space="preserve">La configuration, le paramétrage et si besoin le développement </w:t>
      </w:r>
      <w:r w:rsidR="00DF2A8B">
        <w:t xml:space="preserve">du logiciel </w:t>
      </w:r>
      <w:r>
        <w:t>conformément au cahier des charges</w:t>
      </w:r>
    </w:p>
    <w:p w14:paraId="14D2DBF0" w14:textId="7F883F5A" w:rsidR="00E14A69" w:rsidRDefault="00B63C94">
      <w:pPr>
        <w:numPr>
          <w:ilvl w:val="0"/>
          <w:numId w:val="4"/>
        </w:numPr>
        <w:jc w:val="both"/>
      </w:pPr>
      <w:r>
        <w:t xml:space="preserve">La configuration, le paramétrage et si besoin le développement </w:t>
      </w:r>
      <w:r w:rsidR="00A7572B">
        <w:t>d’</w:t>
      </w:r>
      <w:r w:rsidR="00DF2A8B">
        <w:t>applications tierces, notamment les applications mobile</w:t>
      </w:r>
      <w:r w:rsidR="00A7572B">
        <w:t>s</w:t>
      </w:r>
      <w:r w:rsidR="00DF2A8B">
        <w:t xml:space="preserve"> </w:t>
      </w:r>
      <w:r>
        <w:t>conformément au cahier des charges</w:t>
      </w:r>
    </w:p>
    <w:p w14:paraId="784C3F5B" w14:textId="77777777" w:rsidR="00E14A69" w:rsidRDefault="00B63C94">
      <w:pPr>
        <w:numPr>
          <w:ilvl w:val="0"/>
          <w:numId w:val="4"/>
        </w:numPr>
        <w:jc w:val="both"/>
      </w:pPr>
      <w:r>
        <w:lastRenderedPageBreak/>
        <w:t>La formation et l’accompagnement des utilisateurs dans les phases pilote</w:t>
      </w:r>
    </w:p>
    <w:p w14:paraId="20278D9B" w14:textId="77777777" w:rsidR="00E14A69" w:rsidRDefault="00B63C94">
      <w:pPr>
        <w:numPr>
          <w:ilvl w:val="0"/>
          <w:numId w:val="4"/>
        </w:numPr>
        <w:jc w:val="both"/>
      </w:pPr>
      <w:r>
        <w:t>La formation et l’accompagnement des utilisateurs dans les phases de déploiement</w:t>
      </w:r>
    </w:p>
    <w:p w14:paraId="28703D6A" w14:textId="0B212B8C" w:rsidR="00E14A69" w:rsidRDefault="00B63C94">
      <w:pPr>
        <w:numPr>
          <w:ilvl w:val="0"/>
          <w:numId w:val="4"/>
        </w:numPr>
        <w:jc w:val="both"/>
      </w:pPr>
      <w:r>
        <w:t>La migration et la reprise des données de</w:t>
      </w:r>
      <w:r w:rsidR="00A7572B">
        <w:t xml:space="preserve">s anciens systèmes SIG opérationnels, du logiciel de finance et du logiciel RH et Paie </w:t>
      </w:r>
      <w:r>
        <w:t xml:space="preserve">dans </w:t>
      </w:r>
      <w:r w:rsidR="00A7572B">
        <w:t>le nouveau SIG</w:t>
      </w:r>
      <w:r>
        <w:t xml:space="preserve"> </w:t>
      </w:r>
    </w:p>
    <w:p w14:paraId="74F0D7A2" w14:textId="77777777" w:rsidR="00E14A69" w:rsidRDefault="00B63C94">
      <w:pPr>
        <w:numPr>
          <w:ilvl w:val="0"/>
          <w:numId w:val="4"/>
        </w:numPr>
        <w:jc w:val="both"/>
      </w:pPr>
      <w:r>
        <w:t>Les tests unitaires, tests de charges, tests fonctionnels et l’accompagnement des utilisateurs finaux du client dans les tests d’acceptance utilisateurs</w:t>
      </w:r>
    </w:p>
    <w:p w14:paraId="568D50AB" w14:textId="77777777" w:rsidR="00E14A69" w:rsidRDefault="00B63C94">
      <w:pPr>
        <w:numPr>
          <w:ilvl w:val="0"/>
          <w:numId w:val="4"/>
        </w:numPr>
        <w:jc w:val="both"/>
      </w:pPr>
      <w:r>
        <w:t>Le pilotage de projet afin de livrer l’implémentation conformément au plan projet étable</w:t>
      </w:r>
    </w:p>
    <w:p w14:paraId="065CA2D7" w14:textId="77777777" w:rsidR="00E14A69" w:rsidRDefault="00E14A69">
      <w:pPr>
        <w:jc w:val="both"/>
      </w:pPr>
    </w:p>
    <w:p w14:paraId="2ADFC91B" w14:textId="77777777" w:rsidR="00E14A69" w:rsidRDefault="00E14A69">
      <w:pPr>
        <w:jc w:val="both"/>
      </w:pPr>
    </w:p>
    <w:p w14:paraId="6632D0B8" w14:textId="77777777" w:rsidR="00E14A69" w:rsidRDefault="00B63C94">
      <w:pPr>
        <w:pStyle w:val="Titre2"/>
        <w:jc w:val="both"/>
        <w:rPr>
          <w:color w:val="FF0000"/>
          <w:sz w:val="24"/>
          <w:szCs w:val="24"/>
        </w:rPr>
      </w:pPr>
      <w:r>
        <w:rPr>
          <w:sz w:val="24"/>
          <w:szCs w:val="24"/>
        </w:rPr>
        <w:t>ARTICLE 7 : OBLIGATIONS DU CLIENT</w:t>
      </w:r>
    </w:p>
    <w:p w14:paraId="467E20B9" w14:textId="77777777" w:rsidR="00E14A69" w:rsidRDefault="00E14A69">
      <w:pPr>
        <w:jc w:val="both"/>
        <w:rPr>
          <w:sz w:val="18"/>
          <w:szCs w:val="18"/>
        </w:rPr>
      </w:pPr>
    </w:p>
    <w:p w14:paraId="6FBA390A" w14:textId="77777777" w:rsidR="00E14A69" w:rsidRDefault="00B63C94">
      <w:pPr>
        <w:jc w:val="both"/>
      </w:pPr>
      <w:r>
        <w:t>Le Client s’engage à :</w:t>
      </w:r>
    </w:p>
    <w:p w14:paraId="562B1AAF" w14:textId="56DBEB5F" w:rsidR="00E14A69" w:rsidRDefault="00A7572B">
      <w:pPr>
        <w:numPr>
          <w:ilvl w:val="0"/>
          <w:numId w:val="8"/>
        </w:numPr>
        <w:jc w:val="both"/>
      </w:pPr>
      <w:r>
        <w:t>Mettre</w:t>
      </w:r>
      <w:r w:rsidR="00B63C94">
        <w:t xml:space="preserve"> à la disposition du Fournisseur tous les documents devant lui permettre de mener à bien la mission qui lui sera confiée</w:t>
      </w:r>
      <w:r>
        <w:t>,</w:t>
      </w:r>
    </w:p>
    <w:p w14:paraId="5F487961" w14:textId="1B46B125" w:rsidR="00A7572B" w:rsidRDefault="00A7572B" w:rsidP="00A7572B">
      <w:pPr>
        <w:numPr>
          <w:ilvl w:val="0"/>
          <w:numId w:val="8"/>
        </w:numPr>
        <w:jc w:val="both"/>
      </w:pPr>
      <w:r>
        <w:t>Mettre</w:t>
      </w:r>
      <w:r w:rsidR="00B63C94">
        <w:t xml:space="preserve"> à la disposition du </w:t>
      </w:r>
      <w:r>
        <w:t>Fournisseur</w:t>
      </w:r>
      <w:r w:rsidR="00B63C94">
        <w:t xml:space="preserve"> la logistique nécessaire (locaux, matériels informatiques, réseau informatique, groupe électrogène) pour la bonne exécution de la mission</w:t>
      </w:r>
      <w:r>
        <w:t>,</w:t>
      </w:r>
    </w:p>
    <w:p w14:paraId="27746ACD" w14:textId="4FBF8D37" w:rsidR="00E14A69" w:rsidRDefault="00B63C94">
      <w:pPr>
        <w:numPr>
          <w:ilvl w:val="0"/>
          <w:numId w:val="8"/>
        </w:numPr>
        <w:jc w:val="both"/>
      </w:pPr>
      <w:r>
        <w:t xml:space="preserve">Remplir les fichiers de collectes des données à consigner dans les fichiers Excel dont le canevas est fourni par le </w:t>
      </w:r>
      <w:r w:rsidR="00A7572B">
        <w:t>Fournisseur,</w:t>
      </w:r>
    </w:p>
    <w:p w14:paraId="3831F0CC" w14:textId="50621E15" w:rsidR="00E14A69" w:rsidRDefault="00B63C94">
      <w:pPr>
        <w:numPr>
          <w:ilvl w:val="0"/>
          <w:numId w:val="8"/>
        </w:numPr>
        <w:jc w:val="both"/>
      </w:pPr>
      <w:r>
        <w:t xml:space="preserve">Garantir que l’environnement requis du matériel informatique est conforme à celui recommandé par le </w:t>
      </w:r>
      <w:r w:rsidR="00A7572B">
        <w:t>Fournisseur,</w:t>
      </w:r>
    </w:p>
    <w:p w14:paraId="6EEF9008" w14:textId="3F5CB0BE" w:rsidR="00E14A69" w:rsidRDefault="00B63C94">
      <w:pPr>
        <w:numPr>
          <w:ilvl w:val="0"/>
          <w:numId w:val="8"/>
        </w:numPr>
        <w:jc w:val="both"/>
      </w:pPr>
      <w:r>
        <w:t>Mobiliser tous les prérequis techniques nécessaires au déploiement du logiciel et des fonctionnalités de finance digitale</w:t>
      </w:r>
      <w:r w:rsidR="00A7572B">
        <w:t>,</w:t>
      </w:r>
    </w:p>
    <w:p w14:paraId="77757F82" w14:textId="19A7A3D7" w:rsidR="00E14A69" w:rsidRDefault="00A7572B">
      <w:pPr>
        <w:numPr>
          <w:ilvl w:val="0"/>
          <w:numId w:val="8"/>
        </w:numPr>
        <w:jc w:val="both"/>
      </w:pPr>
      <w:r>
        <w:t>Rendre</w:t>
      </w:r>
      <w:r w:rsidR="00B63C94">
        <w:t xml:space="preserve"> disponible le personnel affecté à l’exécution du projet de migration</w:t>
      </w:r>
      <w:r>
        <w:t>,</w:t>
      </w:r>
    </w:p>
    <w:p w14:paraId="71A9A120" w14:textId="2E713015" w:rsidR="00E14A69" w:rsidRDefault="00A7572B">
      <w:pPr>
        <w:numPr>
          <w:ilvl w:val="0"/>
          <w:numId w:val="8"/>
        </w:numPr>
        <w:jc w:val="both"/>
      </w:pPr>
      <w:r>
        <w:t>S’acquitter</w:t>
      </w:r>
      <w:r w:rsidR="00B63C94">
        <w:t xml:space="preserve"> de ses obligations contractuelles suivant l’Article 11 du présent contrat.</w:t>
      </w:r>
    </w:p>
    <w:p w14:paraId="63CC99CB" w14:textId="77777777" w:rsidR="002248EF" w:rsidRDefault="002248EF">
      <w:pPr>
        <w:pStyle w:val="Titre2"/>
        <w:jc w:val="both"/>
        <w:rPr>
          <w:sz w:val="24"/>
          <w:szCs w:val="24"/>
        </w:rPr>
      </w:pPr>
    </w:p>
    <w:p w14:paraId="3B34DFE8" w14:textId="77777777" w:rsidR="002248EF" w:rsidRDefault="002248EF">
      <w:pPr>
        <w:pStyle w:val="Titre2"/>
        <w:jc w:val="both"/>
        <w:rPr>
          <w:sz w:val="24"/>
          <w:szCs w:val="24"/>
        </w:rPr>
      </w:pPr>
    </w:p>
    <w:p w14:paraId="29F4EB41" w14:textId="77777777" w:rsidR="00E14A69" w:rsidRDefault="00B63C94">
      <w:pPr>
        <w:pStyle w:val="Titre2"/>
        <w:jc w:val="both"/>
        <w:rPr>
          <w:sz w:val="24"/>
          <w:szCs w:val="24"/>
        </w:rPr>
      </w:pPr>
      <w:r>
        <w:rPr>
          <w:sz w:val="24"/>
          <w:szCs w:val="24"/>
        </w:rPr>
        <w:t>ARTICLE 8 : OBLIGATIONS DU FOURNISSEUR</w:t>
      </w:r>
    </w:p>
    <w:p w14:paraId="33F1D4D0" w14:textId="77777777" w:rsidR="00E14A69" w:rsidRDefault="00E14A69">
      <w:pPr>
        <w:jc w:val="both"/>
        <w:rPr>
          <w:sz w:val="14"/>
          <w:szCs w:val="14"/>
        </w:rPr>
      </w:pPr>
    </w:p>
    <w:p w14:paraId="5F7DEBE1" w14:textId="77777777" w:rsidR="00E14A69" w:rsidRDefault="00B63C94">
      <w:pPr>
        <w:jc w:val="both"/>
      </w:pPr>
      <w:r>
        <w:t>Le Fournisseur s’engage à :</w:t>
      </w:r>
    </w:p>
    <w:p w14:paraId="7CCEF90A" w14:textId="77777777" w:rsidR="00E14A69" w:rsidRPr="00BE5B1C" w:rsidRDefault="00B63C94">
      <w:pPr>
        <w:numPr>
          <w:ilvl w:val="0"/>
          <w:numId w:val="5"/>
        </w:numPr>
        <w:jc w:val="both"/>
        <w:rPr>
          <w:color w:val="FF0000"/>
        </w:rPr>
      </w:pPr>
      <w:r w:rsidRPr="00BE5B1C">
        <w:rPr>
          <w:color w:val="FF0000"/>
        </w:rPr>
        <w:t>installer et déployer le logiciel en tant que service (SaaS), sur sa plateforme Cloud;</w:t>
      </w:r>
    </w:p>
    <w:p w14:paraId="2B3500D3" w14:textId="77777777" w:rsidR="00E14A69" w:rsidRDefault="00B63C94">
      <w:pPr>
        <w:numPr>
          <w:ilvl w:val="0"/>
          <w:numId w:val="5"/>
        </w:numPr>
        <w:jc w:val="both"/>
      </w:pPr>
      <w:r>
        <w:t>paramétrer le logiciel suivant les manuels de procédures existantes du Client et les procédures révisées à l’issue des phases de recueil des besoins et de pilote du projet ;</w:t>
      </w:r>
    </w:p>
    <w:p w14:paraId="2B6D72CC" w14:textId="77777777" w:rsidR="00E14A69" w:rsidRDefault="00B63C94">
      <w:pPr>
        <w:numPr>
          <w:ilvl w:val="0"/>
          <w:numId w:val="5"/>
        </w:numPr>
        <w:jc w:val="both"/>
      </w:pPr>
      <w:r>
        <w:t>adapter le logiciel aux besoins du Client ;</w:t>
      </w:r>
    </w:p>
    <w:p w14:paraId="20D9D547" w14:textId="77777777" w:rsidR="00E14A69" w:rsidRDefault="00B63C94">
      <w:pPr>
        <w:numPr>
          <w:ilvl w:val="0"/>
          <w:numId w:val="5"/>
        </w:numPr>
        <w:jc w:val="both"/>
      </w:pPr>
      <w:r>
        <w:t>Adapter et déployer l’application mobile selon les besoins du client et former les utilisateurs à cette nouvelle solution</w:t>
      </w:r>
    </w:p>
    <w:p w14:paraId="5FD7BE1D" w14:textId="77777777" w:rsidR="00E14A69" w:rsidRDefault="00B63C94">
      <w:pPr>
        <w:numPr>
          <w:ilvl w:val="0"/>
          <w:numId w:val="5"/>
        </w:numPr>
        <w:jc w:val="both"/>
      </w:pPr>
      <w:r>
        <w:t>fournir le personnel technique nécessaire pour l’exécution de la mission ;</w:t>
      </w:r>
    </w:p>
    <w:p w14:paraId="72A536A6" w14:textId="77777777" w:rsidR="00E14A69" w:rsidRDefault="00B63C94">
      <w:pPr>
        <w:numPr>
          <w:ilvl w:val="0"/>
          <w:numId w:val="5"/>
        </w:numPr>
        <w:jc w:val="both"/>
      </w:pPr>
      <w:r>
        <w:t>ne divulguer aucune information exclusive ou confidentielle concernant les services, les affaires ou les activités du « Client » dont il aurait pris connaissance à travers l’exécution du présent contrat sans avoir obtenu au préalable l’autorisation écrite de celle-ci ;</w:t>
      </w:r>
    </w:p>
    <w:p w14:paraId="472E6F85" w14:textId="77777777" w:rsidR="00E14A69" w:rsidRDefault="00B63C94">
      <w:pPr>
        <w:numPr>
          <w:ilvl w:val="0"/>
          <w:numId w:val="5"/>
        </w:numPr>
        <w:jc w:val="both"/>
      </w:pPr>
      <w:r>
        <w:t>fournir les canevas de fichiers de collectes des données de bases du « Client » ;</w:t>
      </w:r>
    </w:p>
    <w:p w14:paraId="5B792CD6" w14:textId="77777777" w:rsidR="00E14A69" w:rsidRDefault="00B63C94">
      <w:pPr>
        <w:numPr>
          <w:ilvl w:val="0"/>
          <w:numId w:val="5"/>
        </w:numPr>
        <w:jc w:val="both"/>
      </w:pPr>
      <w:r w:rsidRPr="00BE5B1C">
        <w:rPr>
          <w:b/>
          <w:color w:val="FF0000"/>
        </w:rPr>
        <w:t>offrir une période d’accompagnement de douze (12) mois à compter de la date de mise en production du logiciel</w:t>
      </w:r>
      <w:r w:rsidRPr="00BE5B1C">
        <w:rPr>
          <w:color w:val="FF0000"/>
        </w:rPr>
        <w:t> </w:t>
      </w:r>
      <w:r>
        <w:t>;</w:t>
      </w:r>
    </w:p>
    <w:p w14:paraId="52BA00AE" w14:textId="1234CDBA" w:rsidR="009C31D0" w:rsidRPr="00BE5B1C" w:rsidRDefault="009C31D0">
      <w:pPr>
        <w:numPr>
          <w:ilvl w:val="0"/>
          <w:numId w:val="5"/>
        </w:numPr>
        <w:jc w:val="both"/>
        <w:rPr>
          <w:color w:val="FF0000"/>
        </w:rPr>
      </w:pPr>
      <w:r w:rsidRPr="00BE5B1C">
        <w:rPr>
          <w:color w:val="FF0000"/>
        </w:rPr>
        <w:t xml:space="preserve">Accompagner le responsable SIG </w:t>
      </w:r>
      <w:r w:rsidR="00DF2A8B" w:rsidRPr="00BE5B1C">
        <w:rPr>
          <w:color w:val="FF0000"/>
        </w:rPr>
        <w:t>du client</w:t>
      </w:r>
      <w:r w:rsidRPr="00BE5B1C">
        <w:rPr>
          <w:color w:val="FF0000"/>
        </w:rPr>
        <w:t xml:space="preserve"> à la prise en main de la solution</w:t>
      </w:r>
    </w:p>
    <w:p w14:paraId="44B9057A" w14:textId="77777777" w:rsidR="00E14A69" w:rsidRDefault="00B63C94">
      <w:pPr>
        <w:tabs>
          <w:tab w:val="left" w:pos="4305"/>
        </w:tabs>
        <w:ind w:left="720"/>
        <w:jc w:val="both"/>
      </w:pPr>
      <w:r>
        <w:tab/>
      </w:r>
    </w:p>
    <w:p w14:paraId="0913F33D" w14:textId="77777777" w:rsidR="00E14A69" w:rsidRDefault="00E14A69">
      <w:pPr>
        <w:tabs>
          <w:tab w:val="left" w:pos="4305"/>
        </w:tabs>
        <w:jc w:val="both"/>
      </w:pPr>
    </w:p>
    <w:p w14:paraId="5D671D70" w14:textId="77777777" w:rsidR="00E14A69" w:rsidRDefault="00B63C94">
      <w:pPr>
        <w:tabs>
          <w:tab w:val="left" w:pos="4305"/>
        </w:tabs>
        <w:jc w:val="both"/>
        <w:rPr>
          <w:b/>
        </w:rPr>
      </w:pPr>
      <w:r>
        <w:rPr>
          <w:b/>
        </w:rPr>
        <w:t>ARTICLE 9 : SECRET &amp; CONFIDENTIALITÉ</w:t>
      </w:r>
    </w:p>
    <w:p w14:paraId="57E126F4" w14:textId="77777777" w:rsidR="00E14A69" w:rsidRDefault="00E14A69">
      <w:pPr>
        <w:ind w:left="2160" w:hanging="2160"/>
        <w:jc w:val="both"/>
        <w:rPr>
          <w:rFonts w:ascii="Candara" w:eastAsia="Candara" w:hAnsi="Candara" w:cs="Candara"/>
          <w:sz w:val="8"/>
          <w:szCs w:val="8"/>
        </w:rPr>
      </w:pPr>
    </w:p>
    <w:p w14:paraId="73A0539A" w14:textId="77777777" w:rsidR="00E14A69" w:rsidRDefault="00B63C94">
      <w:pPr>
        <w:jc w:val="both"/>
      </w:pPr>
      <w:r>
        <w:lastRenderedPageBreak/>
        <w:t>Chacune des parties s’engage à conserver confidentiels les informations et documents concernant l’autre partie, de quelque nature qu’ils soient : statistiques d’appels, codes confidentiels, informations économiques, techniques, commerciales, publicitaires, etc., auxquels elle aurait pu avoir accès au cours de l’exécution du contrat.</w:t>
      </w:r>
    </w:p>
    <w:p w14:paraId="68B4298A" w14:textId="77777777" w:rsidR="00E14A69" w:rsidRDefault="00E14A69">
      <w:pPr>
        <w:jc w:val="both"/>
      </w:pPr>
    </w:p>
    <w:p w14:paraId="62AA70DE" w14:textId="77777777" w:rsidR="00E14A69" w:rsidRDefault="00B63C94">
      <w:pPr>
        <w:pBdr>
          <w:top w:val="nil"/>
          <w:left w:val="nil"/>
          <w:bottom w:val="nil"/>
          <w:right w:val="nil"/>
          <w:between w:val="nil"/>
        </w:pBdr>
        <w:spacing w:after="120"/>
        <w:jc w:val="both"/>
        <w:rPr>
          <w:color w:val="000000"/>
        </w:rPr>
      </w:pPr>
      <w:r>
        <w:rPr>
          <w:color w:val="000000"/>
        </w:rPr>
        <w:t>Les deux parties prendront, vis-à-vis de leur personnel, préposés et de leurs prestataires de services auxquels elles pourraient faire appel toutes les mesures nécessaires pour assurer sous leur responsabilité, le secret, la confidentialité de toutes les informations et documents visés à l’alinéa ci-dessus.</w:t>
      </w:r>
    </w:p>
    <w:p w14:paraId="3FB8D767" w14:textId="77777777" w:rsidR="00E14A69" w:rsidRDefault="00B63C94">
      <w:pPr>
        <w:jc w:val="both"/>
      </w:pPr>
      <w:r>
        <w:t>Les parties se portent fort du respect de cette clause par leur personnel, préposés et prestataires de services auxquels elles font appel.</w:t>
      </w:r>
    </w:p>
    <w:p w14:paraId="312C73B2" w14:textId="77777777" w:rsidR="00E14A69" w:rsidRDefault="00E14A69">
      <w:pPr>
        <w:jc w:val="both"/>
      </w:pPr>
    </w:p>
    <w:p w14:paraId="115F2F03" w14:textId="77777777" w:rsidR="00E14A69" w:rsidRDefault="00B63C94">
      <w:pPr>
        <w:jc w:val="both"/>
      </w:pPr>
      <w:r>
        <w:t>De même, le présent contrat, ses annexes et les conditions particulières qui y figurent sont réputées confidentiels et à ce titre, ne peuvent faire l’objet, ni d’une publication, ni d’une communication à des tiers, sauf autorisation expresse des deux parties.</w:t>
      </w:r>
    </w:p>
    <w:p w14:paraId="0B9B342D" w14:textId="77777777" w:rsidR="00E14A69" w:rsidRDefault="00E14A69">
      <w:pPr>
        <w:tabs>
          <w:tab w:val="left" w:pos="4305"/>
        </w:tabs>
        <w:ind w:left="720"/>
        <w:jc w:val="both"/>
      </w:pPr>
    </w:p>
    <w:p w14:paraId="5C2D4AA8" w14:textId="77777777" w:rsidR="00E14A69" w:rsidRDefault="00B63C94">
      <w:pPr>
        <w:pStyle w:val="Titre2"/>
        <w:jc w:val="both"/>
        <w:rPr>
          <w:sz w:val="24"/>
          <w:szCs w:val="24"/>
        </w:rPr>
      </w:pPr>
      <w:r>
        <w:rPr>
          <w:sz w:val="24"/>
          <w:szCs w:val="24"/>
        </w:rPr>
        <w:t>ARTICLE 10 : TRAVAUX HORS CONTRAT</w:t>
      </w:r>
    </w:p>
    <w:p w14:paraId="50960498" w14:textId="77777777" w:rsidR="00E14A69" w:rsidRDefault="00E14A69">
      <w:pPr>
        <w:jc w:val="both"/>
        <w:rPr>
          <w:sz w:val="18"/>
          <w:szCs w:val="18"/>
        </w:rPr>
      </w:pPr>
    </w:p>
    <w:p w14:paraId="263B14D6" w14:textId="77777777" w:rsidR="00E14A69" w:rsidRDefault="00B63C94">
      <w:r w:rsidRPr="00A7572B">
        <w:rPr>
          <w:color w:val="FF0000"/>
        </w:rPr>
        <w:t>En cas de nécessité de travaux autres que ceux définis à l’article 2 et 3 de ce présent contrat, ces derniers feront l’objet d’un devis et d’un avenant au contrat, selon les conditions définies dans l’offre financière</w:t>
      </w:r>
      <w:r>
        <w:t>, à savoir:</w:t>
      </w:r>
    </w:p>
    <w:p w14:paraId="439B1282" w14:textId="7D4C4432" w:rsidR="00E14A69" w:rsidRDefault="00A7572B">
      <w:pPr>
        <w:numPr>
          <w:ilvl w:val="0"/>
          <w:numId w:val="7"/>
        </w:numPr>
      </w:pPr>
      <w:r w:rsidRPr="00A7572B">
        <w:rPr>
          <w:color w:val="7030A0"/>
        </w:rPr>
        <w:t>XXX</w:t>
      </w:r>
      <w:r w:rsidR="00B63C94" w:rsidRPr="00A7572B">
        <w:rPr>
          <w:color w:val="7030A0"/>
        </w:rPr>
        <w:t xml:space="preserve"> FCFA HT</w:t>
      </w:r>
      <w:r w:rsidR="00B63C94">
        <w:t xml:space="preserve"> par jour pour les prestations techniques. </w:t>
      </w:r>
    </w:p>
    <w:p w14:paraId="2F21EAFB" w14:textId="77777777" w:rsidR="00E14A69" w:rsidRDefault="00B63C94">
      <w:pPr>
        <w:numPr>
          <w:ilvl w:val="0"/>
          <w:numId w:val="7"/>
        </w:numPr>
      </w:pPr>
      <w:r>
        <w:t>Les perdiem, les frais d'hébergement et de déplacement seront supportés par le Client</w:t>
      </w:r>
    </w:p>
    <w:p w14:paraId="43406C49" w14:textId="4179EB7F" w:rsidR="00E14A69" w:rsidRDefault="00B63C94">
      <w:pPr>
        <w:numPr>
          <w:ilvl w:val="0"/>
          <w:numId w:val="7"/>
        </w:numPr>
      </w:pPr>
      <w:r>
        <w:t>Les développements spécifiques ne faisant pas partie du cahier des charges initial seront facturés au tarif en vigueur chez le Fournisseur</w:t>
      </w:r>
      <w:r w:rsidRPr="00A7572B">
        <w:t xml:space="preserve"> </w:t>
      </w:r>
      <w:r w:rsidRPr="00A7572B">
        <w:rPr>
          <w:color w:val="7030A0"/>
        </w:rPr>
        <w:t>(</w:t>
      </w:r>
      <w:r w:rsidR="00A7572B" w:rsidRPr="00A7572B">
        <w:rPr>
          <w:color w:val="7030A0"/>
        </w:rPr>
        <w:t xml:space="preserve">XXX </w:t>
      </w:r>
      <w:r w:rsidR="00BE5B1C">
        <w:rPr>
          <w:color w:val="7030A0"/>
        </w:rPr>
        <w:t>FCFA</w:t>
      </w:r>
      <w:r w:rsidRPr="00A7572B">
        <w:rPr>
          <w:color w:val="7030A0"/>
        </w:rPr>
        <w:t xml:space="preserve"> / JH) </w:t>
      </w:r>
    </w:p>
    <w:p w14:paraId="198702D7" w14:textId="77777777" w:rsidR="00E14A69" w:rsidRDefault="00E14A69">
      <w:pPr>
        <w:jc w:val="both"/>
      </w:pPr>
    </w:p>
    <w:p w14:paraId="6B84AF2B" w14:textId="77777777" w:rsidR="00E14A69" w:rsidRDefault="00E14A69">
      <w:pPr>
        <w:jc w:val="both"/>
        <w:rPr>
          <w:sz w:val="18"/>
          <w:szCs w:val="18"/>
        </w:rPr>
      </w:pPr>
    </w:p>
    <w:p w14:paraId="5C41063F" w14:textId="77777777" w:rsidR="00E14A69" w:rsidRDefault="00B63C94">
      <w:pPr>
        <w:pStyle w:val="Titre2"/>
        <w:jc w:val="both"/>
        <w:rPr>
          <w:sz w:val="24"/>
          <w:szCs w:val="24"/>
        </w:rPr>
      </w:pPr>
      <w:r>
        <w:rPr>
          <w:sz w:val="24"/>
          <w:szCs w:val="24"/>
        </w:rPr>
        <w:t>ARTICLE 11 : MONTANT ET MODALITES DE PAIEMENT</w:t>
      </w:r>
    </w:p>
    <w:p w14:paraId="45998204" w14:textId="77777777" w:rsidR="00E14A69" w:rsidRDefault="00E14A69">
      <w:pPr>
        <w:jc w:val="both"/>
        <w:rPr>
          <w:sz w:val="12"/>
          <w:szCs w:val="12"/>
        </w:rPr>
      </w:pPr>
    </w:p>
    <w:p w14:paraId="2D1DB935" w14:textId="1B57AB86" w:rsidR="00E14A69" w:rsidRDefault="00B63C94">
      <w:pPr>
        <w:jc w:val="both"/>
      </w:pPr>
      <w:r>
        <w:t xml:space="preserve">Le montant du contrat d’implémentation s’élève à </w:t>
      </w:r>
      <w:r w:rsidR="00A7572B" w:rsidRPr="00A7572B">
        <w:rPr>
          <w:color w:val="7030A0"/>
        </w:rPr>
        <w:t>MONTANT EN TOUTES LETTRES + DEVISE</w:t>
      </w:r>
      <w:r w:rsidRPr="00A7572B">
        <w:rPr>
          <w:color w:val="7030A0"/>
        </w:rPr>
        <w:t xml:space="preserve"> (</w:t>
      </w:r>
      <w:r w:rsidR="00A7572B" w:rsidRPr="00A7572B">
        <w:rPr>
          <w:color w:val="7030A0"/>
        </w:rPr>
        <w:t>XXXX</w:t>
      </w:r>
      <w:r w:rsidRPr="00A7572B">
        <w:rPr>
          <w:color w:val="7030A0"/>
        </w:rPr>
        <w:t xml:space="preserve"> </w:t>
      </w:r>
      <w:r w:rsidR="00BE5B1C">
        <w:rPr>
          <w:color w:val="7030A0"/>
        </w:rPr>
        <w:t>FCFA</w:t>
      </w:r>
      <w:r w:rsidRPr="00A7572B">
        <w:rPr>
          <w:color w:val="7030A0"/>
        </w:rPr>
        <w:t>)</w:t>
      </w:r>
      <w:r>
        <w:rPr>
          <w:b/>
        </w:rPr>
        <w:t xml:space="preserve"> HT.</w:t>
      </w:r>
      <w:r>
        <w:t xml:space="preserve"> </w:t>
      </w:r>
    </w:p>
    <w:p w14:paraId="6856F35A" w14:textId="77777777" w:rsidR="00E14A69" w:rsidRDefault="00E14A69">
      <w:pPr>
        <w:jc w:val="both"/>
        <w:rPr>
          <w:sz w:val="12"/>
          <w:szCs w:val="12"/>
        </w:rPr>
      </w:pPr>
    </w:p>
    <w:p w14:paraId="6AC2C060" w14:textId="77777777" w:rsidR="00E14A69" w:rsidRDefault="00B63C94">
      <w:pPr>
        <w:jc w:val="both"/>
      </w:pPr>
      <w:r>
        <w:t>Le détail est le suivant :</w:t>
      </w:r>
    </w:p>
    <w:p w14:paraId="4C5B064E" w14:textId="77777777" w:rsidR="00E14A69" w:rsidRDefault="00E14A69">
      <w:pPr>
        <w:jc w:val="both"/>
        <w:rPr>
          <w:sz w:val="20"/>
          <w:szCs w:val="20"/>
        </w:rPr>
      </w:pPr>
    </w:p>
    <w:tbl>
      <w:tblPr>
        <w:tblStyle w:val="a"/>
        <w:tblW w:w="9540" w:type="dxa"/>
        <w:tblInd w:w="55" w:type="dxa"/>
        <w:tblLayout w:type="fixed"/>
        <w:tblLook w:val="0400" w:firstRow="0" w:lastRow="0" w:firstColumn="0" w:lastColumn="0" w:noHBand="0" w:noVBand="1"/>
      </w:tblPr>
      <w:tblGrid>
        <w:gridCol w:w="5685"/>
        <w:gridCol w:w="1155"/>
        <w:gridCol w:w="1255"/>
        <w:gridCol w:w="1445"/>
      </w:tblGrid>
      <w:tr w:rsidR="00E14A69" w14:paraId="4DB1C285" w14:textId="77777777">
        <w:trPr>
          <w:trHeight w:val="300"/>
        </w:trPr>
        <w:tc>
          <w:tcPr>
            <w:tcW w:w="568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B0DB999" w14:textId="77777777" w:rsidR="00E14A69" w:rsidRDefault="00B63C94">
            <w:pPr>
              <w:jc w:val="both"/>
              <w:rPr>
                <w:b/>
                <w:color w:val="FFFFFF"/>
              </w:rPr>
            </w:pPr>
            <w:r>
              <w:rPr>
                <w:b/>
                <w:color w:val="FFFFFF"/>
              </w:rPr>
              <w:t>Eléments</w:t>
            </w:r>
          </w:p>
        </w:tc>
        <w:tc>
          <w:tcPr>
            <w:tcW w:w="1155" w:type="dxa"/>
            <w:tcBorders>
              <w:top w:val="single" w:sz="4" w:space="0" w:color="000000"/>
              <w:left w:val="nil"/>
              <w:bottom w:val="single" w:sz="4" w:space="0" w:color="000000"/>
              <w:right w:val="single" w:sz="4" w:space="0" w:color="000000"/>
            </w:tcBorders>
            <w:shd w:val="clear" w:color="auto" w:fill="5B9BD5"/>
            <w:vAlign w:val="center"/>
          </w:tcPr>
          <w:p w14:paraId="38960590" w14:textId="77777777" w:rsidR="00E14A69" w:rsidRDefault="00B63C94">
            <w:pPr>
              <w:jc w:val="both"/>
              <w:rPr>
                <w:b/>
                <w:color w:val="FFFFFF"/>
              </w:rPr>
            </w:pPr>
            <w:r>
              <w:rPr>
                <w:b/>
                <w:color w:val="FFFFFF"/>
              </w:rPr>
              <w:t>Quantité</w:t>
            </w:r>
          </w:p>
        </w:tc>
        <w:tc>
          <w:tcPr>
            <w:tcW w:w="1255" w:type="dxa"/>
            <w:tcBorders>
              <w:top w:val="single" w:sz="4" w:space="0" w:color="000000"/>
              <w:left w:val="nil"/>
              <w:bottom w:val="single" w:sz="4" w:space="0" w:color="000000"/>
              <w:right w:val="single" w:sz="4" w:space="0" w:color="000000"/>
            </w:tcBorders>
            <w:shd w:val="clear" w:color="auto" w:fill="5B9BD5"/>
            <w:vAlign w:val="center"/>
          </w:tcPr>
          <w:p w14:paraId="6E603D20" w14:textId="77777777" w:rsidR="00E14A69" w:rsidRDefault="00B63C94">
            <w:pPr>
              <w:jc w:val="both"/>
              <w:rPr>
                <w:b/>
                <w:color w:val="FFFFFF"/>
              </w:rPr>
            </w:pPr>
            <w:r>
              <w:rPr>
                <w:b/>
                <w:color w:val="FFFFFF"/>
              </w:rPr>
              <w:t>PU</w:t>
            </w:r>
          </w:p>
        </w:tc>
        <w:tc>
          <w:tcPr>
            <w:tcW w:w="1445" w:type="dxa"/>
            <w:tcBorders>
              <w:top w:val="single" w:sz="4" w:space="0" w:color="000000"/>
              <w:left w:val="nil"/>
              <w:bottom w:val="single" w:sz="4" w:space="0" w:color="000000"/>
              <w:right w:val="single" w:sz="4" w:space="0" w:color="000000"/>
            </w:tcBorders>
            <w:shd w:val="clear" w:color="auto" w:fill="5B9BD5"/>
            <w:vAlign w:val="center"/>
          </w:tcPr>
          <w:p w14:paraId="7D15F054" w14:textId="77777777" w:rsidR="00E14A69" w:rsidRDefault="00B63C94">
            <w:pPr>
              <w:jc w:val="both"/>
              <w:rPr>
                <w:b/>
                <w:color w:val="FFFFFF"/>
              </w:rPr>
            </w:pPr>
            <w:r>
              <w:rPr>
                <w:b/>
                <w:color w:val="FFFFFF"/>
              </w:rPr>
              <w:t>Montant</w:t>
            </w:r>
          </w:p>
        </w:tc>
      </w:tr>
      <w:tr w:rsidR="00E14A69" w14:paraId="523241F5"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378059D5" w14:textId="77777777" w:rsidR="00E14A69" w:rsidRDefault="00B63C94">
            <w:r>
              <w:t>PRESTATIONS TECHNIQUES</w:t>
            </w:r>
          </w:p>
        </w:tc>
        <w:tc>
          <w:tcPr>
            <w:tcW w:w="1155" w:type="dxa"/>
            <w:tcBorders>
              <w:top w:val="nil"/>
              <w:left w:val="nil"/>
              <w:bottom w:val="single" w:sz="4" w:space="0" w:color="000000"/>
              <w:right w:val="single" w:sz="4" w:space="0" w:color="000000"/>
            </w:tcBorders>
            <w:shd w:val="clear" w:color="auto" w:fill="auto"/>
            <w:vAlign w:val="center"/>
          </w:tcPr>
          <w:p w14:paraId="52032156" w14:textId="77777777" w:rsidR="00E14A69" w:rsidRPr="00A7572B" w:rsidRDefault="00E14A69" w:rsidP="00A7572B">
            <w:pPr>
              <w:jc w:val="right"/>
              <w:rPr>
                <w:color w:val="7030A0"/>
              </w:rPr>
            </w:pPr>
          </w:p>
        </w:tc>
        <w:tc>
          <w:tcPr>
            <w:tcW w:w="1255" w:type="dxa"/>
            <w:tcBorders>
              <w:top w:val="nil"/>
              <w:left w:val="nil"/>
              <w:bottom w:val="single" w:sz="4" w:space="0" w:color="000000"/>
              <w:right w:val="single" w:sz="4" w:space="0" w:color="000000"/>
            </w:tcBorders>
            <w:shd w:val="clear" w:color="auto" w:fill="auto"/>
            <w:vAlign w:val="center"/>
          </w:tcPr>
          <w:p w14:paraId="5D22BBBA" w14:textId="77777777" w:rsidR="00E14A69" w:rsidRPr="00A7572B" w:rsidRDefault="00E14A69" w:rsidP="00A7572B">
            <w:pPr>
              <w:jc w:val="right"/>
              <w:rPr>
                <w:color w:val="7030A0"/>
              </w:rPr>
            </w:pPr>
          </w:p>
        </w:tc>
        <w:tc>
          <w:tcPr>
            <w:tcW w:w="1445" w:type="dxa"/>
            <w:tcBorders>
              <w:top w:val="nil"/>
              <w:left w:val="nil"/>
              <w:bottom w:val="single" w:sz="4" w:space="0" w:color="000000"/>
              <w:right w:val="single" w:sz="4" w:space="0" w:color="000000"/>
            </w:tcBorders>
            <w:shd w:val="clear" w:color="auto" w:fill="auto"/>
            <w:vAlign w:val="center"/>
          </w:tcPr>
          <w:p w14:paraId="1888C675" w14:textId="77777777" w:rsidR="00E14A69" w:rsidRPr="00A7572B" w:rsidRDefault="00E14A69" w:rsidP="00A7572B">
            <w:pPr>
              <w:jc w:val="right"/>
              <w:rPr>
                <w:color w:val="7030A0"/>
              </w:rPr>
            </w:pPr>
          </w:p>
        </w:tc>
      </w:tr>
      <w:tr w:rsidR="00E14A69" w14:paraId="7E581232"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6D192A78" w14:textId="06D11234" w:rsidR="00E14A69" w:rsidRDefault="00B63C94">
            <w:r>
              <w:t xml:space="preserve">Reprise des données, Paramétrage, Configurations Cloud, Formation &amp; Suivi-Accompagnement </w:t>
            </w:r>
          </w:p>
        </w:tc>
        <w:tc>
          <w:tcPr>
            <w:tcW w:w="1155" w:type="dxa"/>
            <w:tcBorders>
              <w:top w:val="nil"/>
              <w:left w:val="nil"/>
              <w:bottom w:val="single" w:sz="4" w:space="0" w:color="000000"/>
              <w:right w:val="single" w:sz="4" w:space="0" w:color="000000"/>
            </w:tcBorders>
            <w:shd w:val="clear" w:color="auto" w:fill="auto"/>
            <w:vAlign w:val="center"/>
          </w:tcPr>
          <w:p w14:paraId="797F2EF5" w14:textId="2359EB55" w:rsidR="00E14A69" w:rsidRPr="00A7572B" w:rsidRDefault="00A7572B" w:rsidP="00A7572B">
            <w:pPr>
              <w:jc w:val="right"/>
              <w:rPr>
                <w:color w:val="7030A0"/>
              </w:rPr>
            </w:pPr>
            <w:r w:rsidRPr="00A7572B">
              <w:rPr>
                <w:color w:val="7030A0"/>
              </w:rPr>
              <w:t>X</w:t>
            </w:r>
            <w:r w:rsidR="00B63C94" w:rsidRPr="00A7572B">
              <w:rPr>
                <w:color w:val="7030A0"/>
              </w:rPr>
              <w:t> </w:t>
            </w:r>
          </w:p>
        </w:tc>
        <w:tc>
          <w:tcPr>
            <w:tcW w:w="1255" w:type="dxa"/>
            <w:tcBorders>
              <w:top w:val="nil"/>
              <w:left w:val="nil"/>
              <w:bottom w:val="single" w:sz="4" w:space="0" w:color="000000"/>
              <w:right w:val="single" w:sz="4" w:space="0" w:color="000000"/>
            </w:tcBorders>
            <w:shd w:val="clear" w:color="auto" w:fill="auto"/>
            <w:vAlign w:val="center"/>
          </w:tcPr>
          <w:p w14:paraId="1F396677" w14:textId="376ED56C" w:rsidR="00E14A69" w:rsidRPr="00A7572B" w:rsidRDefault="00A7572B" w:rsidP="00A7572B">
            <w:pPr>
              <w:jc w:val="right"/>
              <w:rPr>
                <w:color w:val="7030A0"/>
              </w:rPr>
            </w:pPr>
            <w:r w:rsidRPr="00A7572B">
              <w:rPr>
                <w:color w:val="7030A0"/>
              </w:rPr>
              <w:t>X</w:t>
            </w:r>
          </w:p>
        </w:tc>
        <w:tc>
          <w:tcPr>
            <w:tcW w:w="1445" w:type="dxa"/>
            <w:tcBorders>
              <w:top w:val="nil"/>
              <w:left w:val="nil"/>
              <w:bottom w:val="single" w:sz="4" w:space="0" w:color="000000"/>
              <w:right w:val="single" w:sz="4" w:space="0" w:color="000000"/>
            </w:tcBorders>
            <w:shd w:val="clear" w:color="auto" w:fill="auto"/>
            <w:vAlign w:val="center"/>
          </w:tcPr>
          <w:p w14:paraId="781CA7A3" w14:textId="09603F42" w:rsidR="00E14A69" w:rsidRPr="00A7572B" w:rsidRDefault="00A7572B" w:rsidP="00A7572B">
            <w:pPr>
              <w:jc w:val="right"/>
              <w:rPr>
                <w:color w:val="7030A0"/>
              </w:rPr>
            </w:pPr>
            <w:r w:rsidRPr="00A7572B">
              <w:rPr>
                <w:color w:val="7030A0"/>
              </w:rPr>
              <w:t>X</w:t>
            </w:r>
          </w:p>
        </w:tc>
      </w:tr>
      <w:tr w:rsidR="00E14A69" w14:paraId="54B7C308"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13BEFD48" w14:textId="795CC53F" w:rsidR="00E14A69" w:rsidRDefault="00B63C94">
            <w:r>
              <w:t xml:space="preserve">Billet d’avion A/R par </w:t>
            </w:r>
            <w:r w:rsidR="0081782E">
              <w:t>i</w:t>
            </w:r>
            <w:r>
              <w:t>ngénieur</w:t>
            </w:r>
          </w:p>
        </w:tc>
        <w:tc>
          <w:tcPr>
            <w:tcW w:w="1155" w:type="dxa"/>
            <w:tcBorders>
              <w:top w:val="nil"/>
              <w:left w:val="nil"/>
              <w:bottom w:val="single" w:sz="4" w:space="0" w:color="000000"/>
              <w:right w:val="single" w:sz="4" w:space="0" w:color="000000"/>
            </w:tcBorders>
            <w:shd w:val="clear" w:color="auto" w:fill="auto"/>
            <w:vAlign w:val="center"/>
          </w:tcPr>
          <w:p w14:paraId="2107630A" w14:textId="38616ADB" w:rsidR="00E14A69" w:rsidRPr="00A7572B" w:rsidRDefault="00A7572B" w:rsidP="00A7572B">
            <w:pPr>
              <w:jc w:val="right"/>
              <w:rPr>
                <w:color w:val="7030A0"/>
              </w:rPr>
            </w:pPr>
            <w:r w:rsidRPr="00A7572B">
              <w:rPr>
                <w:color w:val="7030A0"/>
              </w:rPr>
              <w:t>X</w:t>
            </w:r>
          </w:p>
        </w:tc>
        <w:tc>
          <w:tcPr>
            <w:tcW w:w="1255" w:type="dxa"/>
            <w:tcBorders>
              <w:top w:val="nil"/>
              <w:left w:val="nil"/>
              <w:bottom w:val="single" w:sz="4" w:space="0" w:color="000000"/>
              <w:right w:val="single" w:sz="4" w:space="0" w:color="000000"/>
            </w:tcBorders>
            <w:shd w:val="clear" w:color="auto" w:fill="auto"/>
            <w:vAlign w:val="center"/>
          </w:tcPr>
          <w:p w14:paraId="336F2CBB" w14:textId="08D907F6" w:rsidR="00E14A69" w:rsidRPr="00A7572B" w:rsidRDefault="00A7572B" w:rsidP="00A7572B">
            <w:pPr>
              <w:jc w:val="right"/>
              <w:rPr>
                <w:color w:val="7030A0"/>
              </w:rPr>
            </w:pPr>
            <w:r w:rsidRPr="00A7572B">
              <w:rPr>
                <w:color w:val="7030A0"/>
              </w:rPr>
              <w:t>X</w:t>
            </w:r>
          </w:p>
        </w:tc>
        <w:tc>
          <w:tcPr>
            <w:tcW w:w="1445" w:type="dxa"/>
            <w:tcBorders>
              <w:top w:val="nil"/>
              <w:left w:val="nil"/>
              <w:bottom w:val="single" w:sz="4" w:space="0" w:color="000000"/>
              <w:right w:val="single" w:sz="4" w:space="0" w:color="000000"/>
            </w:tcBorders>
            <w:shd w:val="clear" w:color="auto" w:fill="auto"/>
            <w:vAlign w:val="center"/>
          </w:tcPr>
          <w:p w14:paraId="4B13E151" w14:textId="3E59510B" w:rsidR="00E14A69" w:rsidRPr="00A7572B" w:rsidRDefault="00A7572B" w:rsidP="00A7572B">
            <w:pPr>
              <w:jc w:val="right"/>
              <w:rPr>
                <w:color w:val="7030A0"/>
              </w:rPr>
            </w:pPr>
            <w:r w:rsidRPr="00A7572B">
              <w:rPr>
                <w:color w:val="7030A0"/>
              </w:rPr>
              <w:t>X</w:t>
            </w:r>
          </w:p>
        </w:tc>
      </w:tr>
      <w:tr w:rsidR="00E14A69" w14:paraId="2D31EA03"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28C1E53F" w14:textId="49F105DA" w:rsidR="00E14A69" w:rsidRDefault="00B63C94">
            <w:r>
              <w:t>Perdiem</w:t>
            </w:r>
            <w:r w:rsidR="0081782E">
              <w:t xml:space="preserve"> et </w:t>
            </w:r>
            <w:r w:rsidR="00A7572B">
              <w:t>h</w:t>
            </w:r>
            <w:r w:rsidR="0081782E">
              <w:t>é</w:t>
            </w:r>
            <w:r w:rsidR="00A7572B">
              <w:t>bergement</w:t>
            </w:r>
          </w:p>
        </w:tc>
        <w:tc>
          <w:tcPr>
            <w:tcW w:w="1155" w:type="dxa"/>
            <w:tcBorders>
              <w:top w:val="nil"/>
              <w:left w:val="nil"/>
              <w:bottom w:val="single" w:sz="4" w:space="0" w:color="000000"/>
              <w:right w:val="single" w:sz="4" w:space="0" w:color="000000"/>
            </w:tcBorders>
            <w:shd w:val="clear" w:color="auto" w:fill="auto"/>
            <w:vAlign w:val="center"/>
          </w:tcPr>
          <w:p w14:paraId="31846579" w14:textId="6BD3ACEB" w:rsidR="00E14A69" w:rsidRPr="00A7572B" w:rsidRDefault="00A7572B" w:rsidP="00A7572B">
            <w:pPr>
              <w:jc w:val="right"/>
              <w:rPr>
                <w:color w:val="7030A0"/>
              </w:rPr>
            </w:pPr>
            <w:r w:rsidRPr="00A7572B">
              <w:rPr>
                <w:color w:val="7030A0"/>
              </w:rPr>
              <w:t>X</w:t>
            </w:r>
          </w:p>
        </w:tc>
        <w:tc>
          <w:tcPr>
            <w:tcW w:w="1255" w:type="dxa"/>
            <w:tcBorders>
              <w:top w:val="nil"/>
              <w:left w:val="nil"/>
              <w:bottom w:val="single" w:sz="4" w:space="0" w:color="000000"/>
              <w:right w:val="single" w:sz="4" w:space="0" w:color="000000"/>
            </w:tcBorders>
            <w:shd w:val="clear" w:color="auto" w:fill="auto"/>
            <w:vAlign w:val="center"/>
          </w:tcPr>
          <w:p w14:paraId="3F35A6A7" w14:textId="64D9D8C6" w:rsidR="00E14A69" w:rsidRPr="00A7572B" w:rsidRDefault="00A7572B" w:rsidP="00A7572B">
            <w:pPr>
              <w:jc w:val="right"/>
              <w:rPr>
                <w:color w:val="7030A0"/>
              </w:rPr>
            </w:pPr>
            <w:r w:rsidRPr="00A7572B">
              <w:rPr>
                <w:color w:val="7030A0"/>
              </w:rPr>
              <w:t>X</w:t>
            </w:r>
          </w:p>
        </w:tc>
        <w:tc>
          <w:tcPr>
            <w:tcW w:w="1445" w:type="dxa"/>
            <w:tcBorders>
              <w:top w:val="nil"/>
              <w:left w:val="nil"/>
              <w:bottom w:val="single" w:sz="4" w:space="0" w:color="000000"/>
              <w:right w:val="single" w:sz="4" w:space="0" w:color="000000"/>
            </w:tcBorders>
            <w:shd w:val="clear" w:color="auto" w:fill="auto"/>
            <w:vAlign w:val="center"/>
          </w:tcPr>
          <w:p w14:paraId="08472A64" w14:textId="77C5BEBD" w:rsidR="00E14A69" w:rsidRPr="00A7572B" w:rsidRDefault="00A7572B" w:rsidP="00A7572B">
            <w:pPr>
              <w:jc w:val="right"/>
              <w:rPr>
                <w:color w:val="7030A0"/>
              </w:rPr>
            </w:pPr>
            <w:r w:rsidRPr="00A7572B">
              <w:rPr>
                <w:color w:val="7030A0"/>
              </w:rPr>
              <w:t>X</w:t>
            </w:r>
          </w:p>
        </w:tc>
      </w:tr>
      <w:tr w:rsidR="00E14A69" w14:paraId="0EEB5457"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6EEB4AF5" w14:textId="3F4DFAD7" w:rsidR="00E14A69" w:rsidRDefault="00B63C94">
            <w:r>
              <w:t xml:space="preserve">Hébergement et déplacement des </w:t>
            </w:r>
            <w:r w:rsidR="00A7572B">
              <w:t>ingénieurs</w:t>
            </w:r>
          </w:p>
        </w:tc>
        <w:tc>
          <w:tcPr>
            <w:tcW w:w="1155" w:type="dxa"/>
            <w:tcBorders>
              <w:top w:val="nil"/>
              <w:left w:val="nil"/>
              <w:bottom w:val="single" w:sz="4" w:space="0" w:color="000000"/>
              <w:right w:val="single" w:sz="4" w:space="0" w:color="000000"/>
            </w:tcBorders>
            <w:shd w:val="clear" w:color="auto" w:fill="auto"/>
            <w:vAlign w:val="center"/>
          </w:tcPr>
          <w:p w14:paraId="53A778FC" w14:textId="65D93CF6" w:rsidR="00E14A69" w:rsidRPr="00A7572B" w:rsidRDefault="00A7572B" w:rsidP="00A7572B">
            <w:pPr>
              <w:jc w:val="right"/>
              <w:rPr>
                <w:color w:val="7030A0"/>
              </w:rPr>
            </w:pPr>
            <w:r w:rsidRPr="00A7572B">
              <w:rPr>
                <w:color w:val="7030A0"/>
              </w:rPr>
              <w:t>X</w:t>
            </w:r>
          </w:p>
        </w:tc>
        <w:tc>
          <w:tcPr>
            <w:tcW w:w="1255" w:type="dxa"/>
            <w:tcBorders>
              <w:top w:val="nil"/>
              <w:left w:val="nil"/>
              <w:bottom w:val="single" w:sz="4" w:space="0" w:color="000000"/>
              <w:right w:val="single" w:sz="4" w:space="0" w:color="000000"/>
            </w:tcBorders>
            <w:shd w:val="clear" w:color="auto" w:fill="auto"/>
            <w:vAlign w:val="center"/>
          </w:tcPr>
          <w:p w14:paraId="5AD94F9C" w14:textId="7F1B2105" w:rsidR="00E14A69" w:rsidRPr="00A7572B" w:rsidRDefault="00A7572B" w:rsidP="00A7572B">
            <w:pPr>
              <w:jc w:val="right"/>
              <w:rPr>
                <w:color w:val="7030A0"/>
              </w:rPr>
            </w:pPr>
            <w:r w:rsidRPr="00A7572B">
              <w:rPr>
                <w:color w:val="7030A0"/>
              </w:rPr>
              <w:t>X</w:t>
            </w:r>
          </w:p>
        </w:tc>
        <w:tc>
          <w:tcPr>
            <w:tcW w:w="1445" w:type="dxa"/>
            <w:tcBorders>
              <w:top w:val="nil"/>
              <w:left w:val="nil"/>
              <w:bottom w:val="single" w:sz="4" w:space="0" w:color="000000"/>
              <w:right w:val="single" w:sz="4" w:space="0" w:color="000000"/>
            </w:tcBorders>
            <w:shd w:val="clear" w:color="auto" w:fill="auto"/>
            <w:vAlign w:val="center"/>
          </w:tcPr>
          <w:p w14:paraId="5DCFFB5F" w14:textId="6A9E0CED" w:rsidR="00E14A69" w:rsidRPr="00A7572B" w:rsidRDefault="00A7572B" w:rsidP="00A7572B">
            <w:pPr>
              <w:jc w:val="right"/>
              <w:rPr>
                <w:color w:val="7030A0"/>
              </w:rPr>
            </w:pPr>
            <w:r w:rsidRPr="00A7572B">
              <w:rPr>
                <w:color w:val="7030A0"/>
              </w:rPr>
              <w:t>X</w:t>
            </w:r>
          </w:p>
        </w:tc>
      </w:tr>
      <w:tr w:rsidR="00E14A69" w14:paraId="6F6FF080"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750F4580" w14:textId="77777777" w:rsidR="00E14A69" w:rsidRDefault="00B63C94">
            <w:pPr>
              <w:rPr>
                <w:b/>
              </w:rPr>
            </w:pPr>
            <w:r>
              <w:rPr>
                <w:b/>
              </w:rPr>
              <w:t>TOTAL GENERAL HT</w:t>
            </w:r>
          </w:p>
        </w:tc>
        <w:tc>
          <w:tcPr>
            <w:tcW w:w="1155" w:type="dxa"/>
            <w:tcBorders>
              <w:top w:val="nil"/>
              <w:left w:val="nil"/>
              <w:bottom w:val="single" w:sz="4" w:space="0" w:color="000000"/>
              <w:right w:val="single" w:sz="4" w:space="0" w:color="000000"/>
            </w:tcBorders>
            <w:shd w:val="clear" w:color="auto" w:fill="auto"/>
            <w:vAlign w:val="center"/>
          </w:tcPr>
          <w:p w14:paraId="65EA2CAB" w14:textId="77777777" w:rsidR="00E14A69" w:rsidRPr="00A7572B" w:rsidRDefault="00E14A69" w:rsidP="00A7572B">
            <w:pPr>
              <w:jc w:val="right"/>
              <w:rPr>
                <w:b/>
                <w:color w:val="7030A0"/>
              </w:rPr>
            </w:pPr>
          </w:p>
        </w:tc>
        <w:tc>
          <w:tcPr>
            <w:tcW w:w="1255" w:type="dxa"/>
            <w:tcBorders>
              <w:top w:val="nil"/>
              <w:left w:val="nil"/>
              <w:bottom w:val="single" w:sz="4" w:space="0" w:color="000000"/>
              <w:right w:val="single" w:sz="4" w:space="0" w:color="000000"/>
            </w:tcBorders>
            <w:shd w:val="clear" w:color="auto" w:fill="auto"/>
            <w:vAlign w:val="center"/>
          </w:tcPr>
          <w:p w14:paraId="63C08EFC" w14:textId="77777777" w:rsidR="00E14A69" w:rsidRPr="00A7572B" w:rsidRDefault="00E14A69" w:rsidP="00A7572B">
            <w:pPr>
              <w:jc w:val="right"/>
              <w:rPr>
                <w:b/>
                <w:color w:val="7030A0"/>
              </w:rPr>
            </w:pPr>
          </w:p>
        </w:tc>
        <w:tc>
          <w:tcPr>
            <w:tcW w:w="1445" w:type="dxa"/>
            <w:tcBorders>
              <w:top w:val="nil"/>
              <w:left w:val="nil"/>
              <w:bottom w:val="single" w:sz="4" w:space="0" w:color="000000"/>
              <w:right w:val="single" w:sz="4" w:space="0" w:color="000000"/>
            </w:tcBorders>
            <w:shd w:val="clear" w:color="auto" w:fill="auto"/>
            <w:vAlign w:val="center"/>
          </w:tcPr>
          <w:p w14:paraId="6D3A44D7" w14:textId="451D0EE4" w:rsidR="00E14A69" w:rsidRPr="00A7572B" w:rsidRDefault="00A7572B" w:rsidP="00A7572B">
            <w:pPr>
              <w:jc w:val="right"/>
              <w:rPr>
                <w:b/>
                <w:color w:val="7030A0"/>
              </w:rPr>
            </w:pPr>
            <w:r w:rsidRPr="00A7572B">
              <w:rPr>
                <w:color w:val="7030A0"/>
              </w:rPr>
              <w:t>X</w:t>
            </w:r>
          </w:p>
        </w:tc>
      </w:tr>
    </w:tbl>
    <w:p w14:paraId="346A5D34" w14:textId="77777777" w:rsidR="00E14A69" w:rsidRDefault="00E14A69">
      <w:pPr>
        <w:jc w:val="both"/>
        <w:rPr>
          <w:sz w:val="6"/>
          <w:szCs w:val="6"/>
        </w:rPr>
      </w:pPr>
    </w:p>
    <w:p w14:paraId="6F8673B9" w14:textId="77777777" w:rsidR="00E14A69" w:rsidRDefault="00E14A69">
      <w:pPr>
        <w:jc w:val="both"/>
      </w:pPr>
    </w:p>
    <w:p w14:paraId="14126643" w14:textId="77777777" w:rsidR="00E14A69" w:rsidRDefault="00B63C94">
      <w:pPr>
        <w:jc w:val="both"/>
        <w:rPr>
          <w:b/>
        </w:rPr>
      </w:pPr>
      <w:r>
        <w:br w:type="page"/>
      </w:r>
    </w:p>
    <w:p w14:paraId="20E9DB1A" w14:textId="77777777" w:rsidR="00E14A69" w:rsidRDefault="00B63C94">
      <w:pPr>
        <w:jc w:val="both"/>
        <w:rPr>
          <w:b/>
        </w:rPr>
      </w:pPr>
      <w:r>
        <w:rPr>
          <w:b/>
        </w:rPr>
        <w:lastRenderedPageBreak/>
        <w:t>ARTICLE 12: CALENDRIER DE PAIEMENT</w:t>
      </w:r>
    </w:p>
    <w:p w14:paraId="46874837" w14:textId="77777777" w:rsidR="00E14A69" w:rsidRDefault="00E14A69">
      <w:pPr>
        <w:jc w:val="both"/>
        <w:rPr>
          <w:b/>
        </w:rPr>
      </w:pPr>
    </w:p>
    <w:p w14:paraId="4EEA42AB" w14:textId="285C8564" w:rsidR="00E14A69" w:rsidRPr="00A7572B" w:rsidRDefault="00B63C94">
      <w:pPr>
        <w:jc w:val="both"/>
        <w:rPr>
          <w:b/>
          <w:color w:val="FF0000"/>
        </w:rPr>
      </w:pPr>
      <w:r w:rsidRPr="00A7572B">
        <w:rPr>
          <w:b/>
          <w:color w:val="FF0000"/>
        </w:rPr>
        <w:t>Le calendrier de paiement pour le contrat d'implémentation et le contrat de licence est le suivant :</w:t>
      </w:r>
    </w:p>
    <w:p w14:paraId="0C0C680D" w14:textId="77777777" w:rsidR="00E14A69" w:rsidRDefault="00E14A69">
      <w:pPr>
        <w:ind w:left="720"/>
        <w:jc w:val="both"/>
        <w:rPr>
          <w:sz w:val="12"/>
          <w:szCs w:val="12"/>
        </w:rPr>
      </w:pPr>
    </w:p>
    <w:p w14:paraId="53006A9A" w14:textId="77777777" w:rsidR="00E14A69" w:rsidRDefault="00E14A69">
      <w:pPr>
        <w:ind w:left="720"/>
        <w:jc w:val="both"/>
        <w:rPr>
          <w:sz w:val="12"/>
          <w:szCs w:val="12"/>
        </w:rPr>
      </w:pPr>
    </w:p>
    <w:p w14:paraId="52067268" w14:textId="77777777" w:rsidR="00E14A69" w:rsidRDefault="00E14A69">
      <w:pPr>
        <w:ind w:left="720"/>
        <w:jc w:val="both"/>
        <w:rPr>
          <w:sz w:val="12"/>
          <w:szCs w:val="12"/>
        </w:rPr>
      </w:pPr>
    </w:p>
    <w:tbl>
      <w:tblPr>
        <w:tblStyle w:val="a0"/>
        <w:tblW w:w="9283" w:type="dxa"/>
        <w:tblInd w:w="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3680"/>
        <w:gridCol w:w="992"/>
        <w:gridCol w:w="1560"/>
        <w:gridCol w:w="1701"/>
      </w:tblGrid>
      <w:tr w:rsidR="00E14A69" w14:paraId="7C904805" w14:textId="77777777" w:rsidTr="00742E86">
        <w:tc>
          <w:tcPr>
            <w:tcW w:w="1350" w:type="dxa"/>
            <w:shd w:val="clear" w:color="auto" w:fill="auto"/>
            <w:tcMar>
              <w:top w:w="100" w:type="dxa"/>
              <w:left w:w="100" w:type="dxa"/>
              <w:bottom w:w="100" w:type="dxa"/>
              <w:right w:w="100" w:type="dxa"/>
            </w:tcMar>
          </w:tcPr>
          <w:p w14:paraId="5C5FDF2A" w14:textId="77777777" w:rsidR="00E14A69" w:rsidRDefault="00B63C94" w:rsidP="00742E86">
            <w:pPr>
              <w:jc w:val="center"/>
            </w:pPr>
            <w:r>
              <w:t>Etape</w:t>
            </w:r>
          </w:p>
        </w:tc>
        <w:tc>
          <w:tcPr>
            <w:tcW w:w="3680" w:type="dxa"/>
            <w:shd w:val="clear" w:color="auto" w:fill="auto"/>
            <w:tcMar>
              <w:top w:w="100" w:type="dxa"/>
              <w:left w:w="100" w:type="dxa"/>
              <w:bottom w:w="100" w:type="dxa"/>
              <w:right w:w="100" w:type="dxa"/>
            </w:tcMar>
          </w:tcPr>
          <w:p w14:paraId="650130DD" w14:textId="77777777" w:rsidR="00E14A69" w:rsidRDefault="00B63C94" w:rsidP="00742E86">
            <w:pPr>
              <w:jc w:val="center"/>
            </w:pPr>
            <w:r>
              <w:t>Livrable</w:t>
            </w:r>
          </w:p>
        </w:tc>
        <w:tc>
          <w:tcPr>
            <w:tcW w:w="992" w:type="dxa"/>
            <w:shd w:val="clear" w:color="auto" w:fill="auto"/>
            <w:tcMar>
              <w:top w:w="100" w:type="dxa"/>
              <w:left w:w="100" w:type="dxa"/>
              <w:bottom w:w="100" w:type="dxa"/>
              <w:right w:w="100" w:type="dxa"/>
            </w:tcMar>
          </w:tcPr>
          <w:p w14:paraId="79BC699F" w14:textId="77777777" w:rsidR="00E14A69" w:rsidRDefault="00B63C94" w:rsidP="00742E86">
            <w:pPr>
              <w:jc w:val="center"/>
            </w:pPr>
            <w:r>
              <w:t>Tranche</w:t>
            </w:r>
          </w:p>
        </w:tc>
        <w:tc>
          <w:tcPr>
            <w:tcW w:w="1560" w:type="dxa"/>
            <w:shd w:val="clear" w:color="auto" w:fill="auto"/>
            <w:tcMar>
              <w:top w:w="100" w:type="dxa"/>
              <w:left w:w="100" w:type="dxa"/>
              <w:bottom w:w="100" w:type="dxa"/>
              <w:right w:w="100" w:type="dxa"/>
            </w:tcMar>
          </w:tcPr>
          <w:p w14:paraId="4C2CE2B6" w14:textId="77777777" w:rsidR="00E14A69" w:rsidRDefault="00B63C94" w:rsidP="00742E86">
            <w:pPr>
              <w:jc w:val="center"/>
            </w:pPr>
            <w:r>
              <w:t>Montant (XOF)</w:t>
            </w:r>
          </w:p>
        </w:tc>
        <w:tc>
          <w:tcPr>
            <w:tcW w:w="1701" w:type="dxa"/>
            <w:shd w:val="clear" w:color="auto" w:fill="auto"/>
            <w:tcMar>
              <w:top w:w="100" w:type="dxa"/>
              <w:left w:w="100" w:type="dxa"/>
              <w:bottom w:w="100" w:type="dxa"/>
              <w:right w:w="100" w:type="dxa"/>
            </w:tcMar>
          </w:tcPr>
          <w:p w14:paraId="710233F6" w14:textId="77777777" w:rsidR="00E14A69" w:rsidRDefault="00B63C94" w:rsidP="00742E86">
            <w:pPr>
              <w:jc w:val="center"/>
            </w:pPr>
            <w:r>
              <w:t>Date prévisionnelle</w:t>
            </w:r>
          </w:p>
        </w:tc>
      </w:tr>
      <w:tr w:rsidR="00E14A69" w14:paraId="2AC0A90D" w14:textId="77777777" w:rsidTr="00742E86">
        <w:tc>
          <w:tcPr>
            <w:tcW w:w="1350" w:type="dxa"/>
            <w:shd w:val="clear" w:color="auto" w:fill="auto"/>
            <w:tcMar>
              <w:top w:w="100" w:type="dxa"/>
              <w:left w:w="100" w:type="dxa"/>
              <w:bottom w:w="100" w:type="dxa"/>
              <w:right w:w="100" w:type="dxa"/>
            </w:tcMar>
          </w:tcPr>
          <w:p w14:paraId="4627D822" w14:textId="77777777" w:rsidR="00E14A69" w:rsidRDefault="00B63C94">
            <w:r>
              <w:t>Démarrage du projet</w:t>
            </w:r>
          </w:p>
        </w:tc>
        <w:tc>
          <w:tcPr>
            <w:tcW w:w="3680" w:type="dxa"/>
            <w:shd w:val="clear" w:color="auto" w:fill="auto"/>
            <w:tcMar>
              <w:top w:w="100" w:type="dxa"/>
              <w:left w:w="100" w:type="dxa"/>
              <w:bottom w:w="100" w:type="dxa"/>
              <w:right w:w="100" w:type="dxa"/>
            </w:tcMar>
          </w:tcPr>
          <w:p w14:paraId="019B74FC" w14:textId="77777777" w:rsidR="00E14A69" w:rsidRPr="00A7572B" w:rsidRDefault="00B63C94">
            <w:pPr>
              <w:rPr>
                <w:color w:val="FF0000"/>
              </w:rPr>
            </w:pPr>
            <w:r w:rsidRPr="00A7572B">
              <w:rPr>
                <w:color w:val="FF0000"/>
              </w:rPr>
              <w:t>Contrats signés</w:t>
            </w:r>
          </w:p>
        </w:tc>
        <w:tc>
          <w:tcPr>
            <w:tcW w:w="992" w:type="dxa"/>
            <w:shd w:val="clear" w:color="auto" w:fill="auto"/>
            <w:tcMar>
              <w:top w:w="100" w:type="dxa"/>
              <w:left w:w="100" w:type="dxa"/>
              <w:bottom w:w="100" w:type="dxa"/>
              <w:right w:w="100" w:type="dxa"/>
            </w:tcMar>
          </w:tcPr>
          <w:p w14:paraId="43E398DA" w14:textId="77777777" w:rsidR="00E14A69" w:rsidRPr="00A7572B" w:rsidRDefault="00B63C94">
            <w:pPr>
              <w:jc w:val="right"/>
              <w:rPr>
                <w:color w:val="FF0000"/>
              </w:rPr>
            </w:pPr>
            <w:r w:rsidRPr="00A7572B">
              <w:rPr>
                <w:color w:val="FF0000"/>
              </w:rPr>
              <w:t>25%</w:t>
            </w:r>
          </w:p>
        </w:tc>
        <w:tc>
          <w:tcPr>
            <w:tcW w:w="1560" w:type="dxa"/>
            <w:shd w:val="clear" w:color="auto" w:fill="auto"/>
            <w:tcMar>
              <w:top w:w="100" w:type="dxa"/>
              <w:left w:w="100" w:type="dxa"/>
              <w:bottom w:w="100" w:type="dxa"/>
              <w:right w:w="100" w:type="dxa"/>
            </w:tcMar>
          </w:tcPr>
          <w:p w14:paraId="0D6BAA9B" w14:textId="26B4745B" w:rsidR="00E14A69" w:rsidRPr="00A7572B" w:rsidRDefault="00A7572B">
            <w:pPr>
              <w:jc w:val="right"/>
              <w:rPr>
                <w:color w:val="7030A0"/>
              </w:rPr>
            </w:pPr>
            <w:r w:rsidRPr="00A7572B">
              <w:rPr>
                <w:color w:val="7030A0"/>
              </w:rPr>
              <w:t>X</w:t>
            </w:r>
          </w:p>
        </w:tc>
        <w:tc>
          <w:tcPr>
            <w:tcW w:w="1701" w:type="dxa"/>
            <w:shd w:val="clear" w:color="auto" w:fill="auto"/>
            <w:tcMar>
              <w:top w:w="100" w:type="dxa"/>
              <w:left w:w="100" w:type="dxa"/>
              <w:bottom w:w="100" w:type="dxa"/>
              <w:right w:w="100" w:type="dxa"/>
            </w:tcMar>
          </w:tcPr>
          <w:p w14:paraId="767CBF37" w14:textId="77777777" w:rsidR="00E14A69" w:rsidRDefault="00B63C94" w:rsidP="00742E86">
            <w:r>
              <w:t>Février 2019</w:t>
            </w:r>
          </w:p>
        </w:tc>
      </w:tr>
      <w:tr w:rsidR="00E14A69" w14:paraId="0886C60F" w14:textId="77777777" w:rsidTr="00742E86">
        <w:tc>
          <w:tcPr>
            <w:tcW w:w="1350" w:type="dxa"/>
            <w:shd w:val="clear" w:color="auto" w:fill="auto"/>
            <w:tcMar>
              <w:top w:w="100" w:type="dxa"/>
              <w:left w:w="100" w:type="dxa"/>
              <w:bottom w:w="100" w:type="dxa"/>
              <w:right w:w="100" w:type="dxa"/>
            </w:tcMar>
          </w:tcPr>
          <w:p w14:paraId="3C222C2B" w14:textId="77777777" w:rsidR="00E14A69" w:rsidRDefault="00B63C94">
            <w:r>
              <w:t>Démarrage du pilote</w:t>
            </w:r>
          </w:p>
        </w:tc>
        <w:tc>
          <w:tcPr>
            <w:tcW w:w="3680" w:type="dxa"/>
            <w:shd w:val="clear" w:color="auto" w:fill="auto"/>
            <w:tcMar>
              <w:top w:w="100" w:type="dxa"/>
              <w:left w:w="100" w:type="dxa"/>
              <w:bottom w:w="100" w:type="dxa"/>
              <w:right w:w="100" w:type="dxa"/>
            </w:tcMar>
          </w:tcPr>
          <w:p w14:paraId="06053C4D" w14:textId="77777777" w:rsidR="00E14A69" w:rsidRPr="00A7572B" w:rsidRDefault="00B63C94">
            <w:pPr>
              <w:rPr>
                <w:color w:val="FF0000"/>
              </w:rPr>
            </w:pPr>
            <w:r w:rsidRPr="00A7572B">
              <w:rPr>
                <w:color w:val="FF0000"/>
              </w:rPr>
              <w:t>Procès-verbal de mise en production du site pilote</w:t>
            </w:r>
          </w:p>
        </w:tc>
        <w:tc>
          <w:tcPr>
            <w:tcW w:w="992" w:type="dxa"/>
            <w:shd w:val="clear" w:color="auto" w:fill="auto"/>
            <w:tcMar>
              <w:top w:w="100" w:type="dxa"/>
              <w:left w:w="100" w:type="dxa"/>
              <w:bottom w:w="100" w:type="dxa"/>
              <w:right w:w="100" w:type="dxa"/>
            </w:tcMar>
          </w:tcPr>
          <w:p w14:paraId="11E6FED0" w14:textId="77777777" w:rsidR="00E14A69" w:rsidRPr="00A7572B" w:rsidRDefault="00B63C94">
            <w:pPr>
              <w:jc w:val="right"/>
              <w:rPr>
                <w:color w:val="FF0000"/>
              </w:rPr>
            </w:pPr>
            <w:r w:rsidRPr="00A7572B">
              <w:rPr>
                <w:color w:val="FF0000"/>
              </w:rPr>
              <w:t>25%</w:t>
            </w:r>
          </w:p>
        </w:tc>
        <w:tc>
          <w:tcPr>
            <w:tcW w:w="1560" w:type="dxa"/>
            <w:shd w:val="clear" w:color="auto" w:fill="auto"/>
            <w:tcMar>
              <w:top w:w="100" w:type="dxa"/>
              <w:left w:w="100" w:type="dxa"/>
              <w:bottom w:w="100" w:type="dxa"/>
              <w:right w:w="100" w:type="dxa"/>
            </w:tcMar>
          </w:tcPr>
          <w:p w14:paraId="65CA24D0" w14:textId="0AC5F206" w:rsidR="00E14A69" w:rsidRPr="00A7572B" w:rsidRDefault="00A7572B">
            <w:pPr>
              <w:jc w:val="right"/>
              <w:rPr>
                <w:color w:val="7030A0"/>
              </w:rPr>
            </w:pPr>
            <w:r w:rsidRPr="00A7572B">
              <w:rPr>
                <w:color w:val="7030A0"/>
              </w:rPr>
              <w:t>X</w:t>
            </w:r>
          </w:p>
        </w:tc>
        <w:tc>
          <w:tcPr>
            <w:tcW w:w="1701" w:type="dxa"/>
            <w:shd w:val="clear" w:color="auto" w:fill="auto"/>
            <w:tcMar>
              <w:top w:w="100" w:type="dxa"/>
              <w:left w:w="100" w:type="dxa"/>
              <w:bottom w:w="100" w:type="dxa"/>
              <w:right w:w="100" w:type="dxa"/>
            </w:tcMar>
          </w:tcPr>
          <w:p w14:paraId="16F322B2" w14:textId="77777777" w:rsidR="00E14A69" w:rsidRDefault="00B63C94" w:rsidP="00742E86">
            <w:r>
              <w:t>Mai-juin 2019</w:t>
            </w:r>
          </w:p>
        </w:tc>
      </w:tr>
      <w:tr w:rsidR="00E14A69" w14:paraId="4ECFCE52" w14:textId="77777777" w:rsidTr="00742E86">
        <w:tc>
          <w:tcPr>
            <w:tcW w:w="1350" w:type="dxa"/>
            <w:shd w:val="clear" w:color="auto" w:fill="auto"/>
            <w:tcMar>
              <w:top w:w="100" w:type="dxa"/>
              <w:left w:w="100" w:type="dxa"/>
              <w:bottom w:w="100" w:type="dxa"/>
              <w:right w:w="100" w:type="dxa"/>
            </w:tcMar>
          </w:tcPr>
          <w:p w14:paraId="3568D430" w14:textId="77777777" w:rsidR="00E14A69" w:rsidRDefault="00B63C94">
            <w:r>
              <w:t>Mise en production</w:t>
            </w:r>
          </w:p>
        </w:tc>
        <w:tc>
          <w:tcPr>
            <w:tcW w:w="3680" w:type="dxa"/>
            <w:shd w:val="clear" w:color="auto" w:fill="auto"/>
            <w:tcMar>
              <w:top w:w="100" w:type="dxa"/>
              <w:left w:w="100" w:type="dxa"/>
              <w:bottom w:w="100" w:type="dxa"/>
              <w:right w:w="100" w:type="dxa"/>
            </w:tcMar>
          </w:tcPr>
          <w:p w14:paraId="11A10BC2" w14:textId="77777777" w:rsidR="00E14A69" w:rsidRPr="00A7572B" w:rsidRDefault="00B63C94">
            <w:pPr>
              <w:rPr>
                <w:color w:val="FF0000"/>
              </w:rPr>
            </w:pPr>
            <w:r w:rsidRPr="00A7572B">
              <w:rPr>
                <w:color w:val="FF0000"/>
              </w:rPr>
              <w:t>Procès-Verbal de recette provisoire (1) et de mise en production dans l’ensemble des branches</w:t>
            </w:r>
          </w:p>
        </w:tc>
        <w:tc>
          <w:tcPr>
            <w:tcW w:w="992" w:type="dxa"/>
            <w:shd w:val="clear" w:color="auto" w:fill="auto"/>
            <w:tcMar>
              <w:top w:w="100" w:type="dxa"/>
              <w:left w:w="100" w:type="dxa"/>
              <w:bottom w:w="100" w:type="dxa"/>
              <w:right w:w="100" w:type="dxa"/>
            </w:tcMar>
          </w:tcPr>
          <w:p w14:paraId="6A4CCE8A" w14:textId="77777777" w:rsidR="00E14A69" w:rsidRPr="00A7572B" w:rsidRDefault="00B63C94">
            <w:pPr>
              <w:jc w:val="right"/>
              <w:rPr>
                <w:color w:val="FF0000"/>
              </w:rPr>
            </w:pPr>
            <w:r w:rsidRPr="00A7572B">
              <w:rPr>
                <w:color w:val="FF0000"/>
              </w:rPr>
              <w:t>25%</w:t>
            </w:r>
          </w:p>
        </w:tc>
        <w:tc>
          <w:tcPr>
            <w:tcW w:w="1560" w:type="dxa"/>
            <w:shd w:val="clear" w:color="auto" w:fill="auto"/>
            <w:tcMar>
              <w:top w:w="100" w:type="dxa"/>
              <w:left w:w="100" w:type="dxa"/>
              <w:bottom w:w="100" w:type="dxa"/>
              <w:right w:w="100" w:type="dxa"/>
            </w:tcMar>
          </w:tcPr>
          <w:p w14:paraId="1F9C85C3" w14:textId="1C96820C" w:rsidR="00E14A69" w:rsidRPr="00A7572B" w:rsidRDefault="00A7572B">
            <w:pPr>
              <w:jc w:val="right"/>
              <w:rPr>
                <w:color w:val="7030A0"/>
              </w:rPr>
            </w:pPr>
            <w:r w:rsidRPr="00A7572B">
              <w:rPr>
                <w:color w:val="7030A0"/>
              </w:rPr>
              <w:t>X</w:t>
            </w:r>
          </w:p>
        </w:tc>
        <w:tc>
          <w:tcPr>
            <w:tcW w:w="1701" w:type="dxa"/>
            <w:shd w:val="clear" w:color="auto" w:fill="auto"/>
            <w:tcMar>
              <w:top w:w="100" w:type="dxa"/>
              <w:left w:w="100" w:type="dxa"/>
              <w:bottom w:w="100" w:type="dxa"/>
              <w:right w:w="100" w:type="dxa"/>
            </w:tcMar>
          </w:tcPr>
          <w:p w14:paraId="52C44675" w14:textId="77777777" w:rsidR="00E14A69" w:rsidRDefault="00B63C94" w:rsidP="00742E86">
            <w:r>
              <w:t>Août - septembre 2019</w:t>
            </w:r>
          </w:p>
        </w:tc>
      </w:tr>
      <w:tr w:rsidR="00E14A69" w14:paraId="19ED9CAC" w14:textId="77777777" w:rsidTr="00742E86">
        <w:tc>
          <w:tcPr>
            <w:tcW w:w="1350" w:type="dxa"/>
            <w:shd w:val="clear" w:color="auto" w:fill="auto"/>
            <w:tcMar>
              <w:top w:w="100" w:type="dxa"/>
              <w:left w:w="100" w:type="dxa"/>
              <w:bottom w:w="100" w:type="dxa"/>
              <w:right w:w="100" w:type="dxa"/>
            </w:tcMar>
          </w:tcPr>
          <w:p w14:paraId="152AF523" w14:textId="77777777" w:rsidR="00E14A69" w:rsidRDefault="00B63C94">
            <w:r>
              <w:t>Recette définitive</w:t>
            </w:r>
          </w:p>
        </w:tc>
        <w:tc>
          <w:tcPr>
            <w:tcW w:w="3680" w:type="dxa"/>
            <w:shd w:val="clear" w:color="auto" w:fill="auto"/>
            <w:tcMar>
              <w:top w:w="100" w:type="dxa"/>
              <w:left w:w="100" w:type="dxa"/>
              <w:bottom w:w="100" w:type="dxa"/>
              <w:right w:w="100" w:type="dxa"/>
            </w:tcMar>
          </w:tcPr>
          <w:p w14:paraId="2C0AEEEC" w14:textId="77777777" w:rsidR="00E14A69" w:rsidRPr="00A7572B" w:rsidRDefault="00B63C94">
            <w:pPr>
              <w:rPr>
                <w:color w:val="FF0000"/>
              </w:rPr>
            </w:pPr>
            <w:r w:rsidRPr="00A7572B">
              <w:rPr>
                <w:color w:val="FF0000"/>
              </w:rPr>
              <w:t>Procès-Verbal de recette définitive (2) six (06) mois après la recette provisoire</w:t>
            </w:r>
          </w:p>
        </w:tc>
        <w:tc>
          <w:tcPr>
            <w:tcW w:w="992" w:type="dxa"/>
            <w:shd w:val="clear" w:color="auto" w:fill="auto"/>
            <w:tcMar>
              <w:top w:w="100" w:type="dxa"/>
              <w:left w:w="100" w:type="dxa"/>
              <w:bottom w:w="100" w:type="dxa"/>
              <w:right w:w="100" w:type="dxa"/>
            </w:tcMar>
          </w:tcPr>
          <w:p w14:paraId="3A7C97D8" w14:textId="77777777" w:rsidR="00E14A69" w:rsidRPr="00A7572B" w:rsidRDefault="00B63C94">
            <w:pPr>
              <w:jc w:val="right"/>
              <w:rPr>
                <w:color w:val="FF0000"/>
              </w:rPr>
            </w:pPr>
            <w:r w:rsidRPr="00A7572B">
              <w:rPr>
                <w:color w:val="FF0000"/>
              </w:rPr>
              <w:t>25%</w:t>
            </w:r>
          </w:p>
        </w:tc>
        <w:tc>
          <w:tcPr>
            <w:tcW w:w="1560" w:type="dxa"/>
            <w:shd w:val="clear" w:color="auto" w:fill="auto"/>
            <w:tcMar>
              <w:top w:w="100" w:type="dxa"/>
              <w:left w:w="100" w:type="dxa"/>
              <w:bottom w:w="100" w:type="dxa"/>
              <w:right w:w="100" w:type="dxa"/>
            </w:tcMar>
          </w:tcPr>
          <w:p w14:paraId="58DA1794" w14:textId="283CACB4" w:rsidR="00E14A69" w:rsidRPr="00A7572B" w:rsidRDefault="00A7572B">
            <w:pPr>
              <w:jc w:val="right"/>
              <w:rPr>
                <w:color w:val="7030A0"/>
              </w:rPr>
            </w:pPr>
            <w:r w:rsidRPr="00A7572B">
              <w:rPr>
                <w:color w:val="7030A0"/>
              </w:rPr>
              <w:t>X</w:t>
            </w:r>
          </w:p>
        </w:tc>
        <w:tc>
          <w:tcPr>
            <w:tcW w:w="1701" w:type="dxa"/>
            <w:shd w:val="clear" w:color="auto" w:fill="auto"/>
            <w:tcMar>
              <w:top w:w="100" w:type="dxa"/>
              <w:left w:w="100" w:type="dxa"/>
              <w:bottom w:w="100" w:type="dxa"/>
              <w:right w:w="100" w:type="dxa"/>
            </w:tcMar>
          </w:tcPr>
          <w:p w14:paraId="41C76800" w14:textId="77777777" w:rsidR="00E14A69" w:rsidRDefault="00B63C94" w:rsidP="00742E86">
            <w:r>
              <w:t>Février-mars 2020</w:t>
            </w:r>
          </w:p>
        </w:tc>
      </w:tr>
    </w:tbl>
    <w:p w14:paraId="4BA02FB3" w14:textId="77777777" w:rsidR="00E14A69" w:rsidRDefault="00E14A69">
      <w:pPr>
        <w:ind w:left="720"/>
        <w:jc w:val="both"/>
        <w:rPr>
          <w:sz w:val="12"/>
          <w:szCs w:val="12"/>
        </w:rPr>
      </w:pPr>
    </w:p>
    <w:p w14:paraId="5B52CF3A" w14:textId="77777777" w:rsidR="00E14A69" w:rsidRDefault="00E14A69">
      <w:pPr>
        <w:ind w:left="720"/>
        <w:jc w:val="both"/>
        <w:rPr>
          <w:b/>
          <w:sz w:val="12"/>
          <w:szCs w:val="12"/>
        </w:rPr>
      </w:pPr>
    </w:p>
    <w:p w14:paraId="12E4BED0" w14:textId="77777777" w:rsidR="00E14A69" w:rsidRDefault="00E14A69">
      <w:pPr>
        <w:jc w:val="both"/>
      </w:pPr>
    </w:p>
    <w:p w14:paraId="6C78E3C3" w14:textId="495D57DA" w:rsidR="00E14A69" w:rsidRDefault="00B63C94">
      <w:pPr>
        <w:jc w:val="both"/>
      </w:pPr>
      <w:r>
        <w:t xml:space="preserve">(1): la recette provisoire permet de vérifier que le logiciel remplit les exigences du cahier des charges. Elle correspond à la date de mise en production du logiciel dans l’ensemble des </w:t>
      </w:r>
      <w:r w:rsidR="001C2E14" w:rsidRPr="001C2E14">
        <w:rPr>
          <w:color w:val="7030A0"/>
        </w:rPr>
        <w:t>XXX</w:t>
      </w:r>
      <w:r w:rsidRPr="001C2E14">
        <w:rPr>
          <w:color w:val="7030A0"/>
        </w:rPr>
        <w:t xml:space="preserve"> </w:t>
      </w:r>
      <w:r>
        <w:t>agences et points de service du réseau</w:t>
      </w:r>
    </w:p>
    <w:p w14:paraId="74C6A480" w14:textId="77777777" w:rsidR="00E14A69" w:rsidRDefault="00E14A69">
      <w:pPr>
        <w:jc w:val="both"/>
      </w:pPr>
    </w:p>
    <w:p w14:paraId="03A1BBAA" w14:textId="77777777" w:rsidR="00E14A69" w:rsidRDefault="00B63C94">
      <w:pPr>
        <w:jc w:val="both"/>
      </w:pPr>
      <w:r>
        <w:t>(2): La recette définitive a lieu après une vérification du service rendu et permet de constater le bon fonctionnement du logiciel et de l’ensemble des états opérationnels et financiers. Elle a lieu dans les six (06) mois suivant la mise en production, sous réserve que l’ensemble des demandes et bugs identifiés durant cette période aient été résolus</w:t>
      </w:r>
    </w:p>
    <w:p w14:paraId="6EA9114B" w14:textId="77777777" w:rsidR="00E14A69" w:rsidRDefault="00E14A69">
      <w:pPr>
        <w:ind w:left="720"/>
        <w:jc w:val="both"/>
        <w:rPr>
          <w:b/>
          <w:sz w:val="12"/>
          <w:szCs w:val="12"/>
        </w:rPr>
      </w:pPr>
    </w:p>
    <w:p w14:paraId="67094E59" w14:textId="77777777" w:rsidR="00E14A69" w:rsidRDefault="00E14A69">
      <w:pPr>
        <w:jc w:val="both"/>
        <w:rPr>
          <w:b/>
        </w:rPr>
      </w:pPr>
    </w:p>
    <w:p w14:paraId="6B0F9FF2" w14:textId="77777777" w:rsidR="00E14A69" w:rsidRDefault="00B63C94">
      <w:pPr>
        <w:jc w:val="both"/>
        <w:rPr>
          <w:b/>
        </w:rPr>
      </w:pPr>
      <w:r>
        <w:rPr>
          <w:b/>
        </w:rPr>
        <w:t>ARTICLE 13: MODALITES DE PAIEMENT</w:t>
      </w:r>
    </w:p>
    <w:p w14:paraId="5177EB2B" w14:textId="77777777" w:rsidR="00E14A69" w:rsidRDefault="00E14A69">
      <w:pPr>
        <w:ind w:left="720"/>
        <w:jc w:val="both"/>
        <w:rPr>
          <w:b/>
          <w:sz w:val="12"/>
          <w:szCs w:val="12"/>
        </w:rPr>
      </w:pPr>
    </w:p>
    <w:p w14:paraId="0085ABF6" w14:textId="39EB7CB6" w:rsidR="00E14A69" w:rsidRDefault="00B63C94">
      <w:pPr>
        <w:jc w:val="both"/>
      </w:pPr>
      <w:bookmarkStart w:id="3" w:name="_Hlk2098481"/>
      <w:r>
        <w:t>Le paiement peut être effectué par virement bancaire</w:t>
      </w:r>
      <w:r>
        <w:rPr>
          <w:b/>
        </w:rPr>
        <w:t xml:space="preserve"> </w:t>
      </w:r>
      <w:r w:rsidRPr="00A7572B">
        <w:t xml:space="preserve">sur un </w:t>
      </w:r>
      <w:r w:rsidR="00A7572B" w:rsidRPr="00A7572B">
        <w:t>c</w:t>
      </w:r>
      <w:r w:rsidRPr="00A7572B">
        <w:t>ompte bancaire au nom d</w:t>
      </w:r>
      <w:r w:rsidR="00A7572B" w:rsidRPr="00A7572B">
        <w:t xml:space="preserve">u fournisseur </w:t>
      </w:r>
      <w:r>
        <w:t>dont voici les références :</w:t>
      </w:r>
    </w:p>
    <w:p w14:paraId="2322BFF4" w14:textId="77777777" w:rsidR="00E14A69" w:rsidRDefault="00E14A69">
      <w:pPr>
        <w:jc w:val="both"/>
      </w:pPr>
    </w:p>
    <w:p w14:paraId="072AC757" w14:textId="154CCF97" w:rsidR="00E14A69" w:rsidRDefault="00B63C94">
      <w:pPr>
        <w:jc w:val="both"/>
      </w:pPr>
      <w:r>
        <w:t xml:space="preserve">INTITULE DU COMPTE : </w:t>
      </w:r>
      <w:r w:rsidR="00A7572B" w:rsidRPr="00A7572B">
        <w:rPr>
          <w:color w:val="8064A2" w:themeColor="accent4"/>
        </w:rPr>
        <w:t>XXX</w:t>
      </w:r>
      <w:r w:rsidRPr="00A7572B">
        <w:rPr>
          <w:color w:val="8064A2" w:themeColor="accent4"/>
        </w:rPr>
        <w:t xml:space="preserve"> </w:t>
      </w:r>
    </w:p>
    <w:p w14:paraId="0F2E0F77" w14:textId="3260106E" w:rsidR="00E14A69" w:rsidRDefault="00B63C94">
      <w:pPr>
        <w:jc w:val="both"/>
      </w:pPr>
      <w:r>
        <w:t xml:space="preserve">BANQUE: </w:t>
      </w:r>
      <w:r w:rsidR="00A7572B" w:rsidRPr="00A7572B">
        <w:rPr>
          <w:color w:val="8064A2" w:themeColor="accent4"/>
        </w:rPr>
        <w:t>XXX</w:t>
      </w:r>
    </w:p>
    <w:p w14:paraId="428FA805" w14:textId="25489E14" w:rsidR="00E14A69" w:rsidRDefault="00B63C94">
      <w:pPr>
        <w:jc w:val="both"/>
      </w:pPr>
      <w:r>
        <w:t xml:space="preserve">N° COMPTE : </w:t>
      </w:r>
      <w:r w:rsidR="00A7572B" w:rsidRPr="00A7572B">
        <w:rPr>
          <w:color w:val="8064A2" w:themeColor="accent4"/>
        </w:rPr>
        <w:t>XXX</w:t>
      </w:r>
    </w:p>
    <w:p w14:paraId="1EAACFAE" w14:textId="52537E64" w:rsidR="00E14A69" w:rsidRDefault="00B63C94">
      <w:pPr>
        <w:jc w:val="both"/>
      </w:pPr>
      <w:r>
        <w:t xml:space="preserve">SWIFT : </w:t>
      </w:r>
      <w:r w:rsidR="00A7572B" w:rsidRPr="00A7572B">
        <w:rPr>
          <w:color w:val="8064A2" w:themeColor="accent4"/>
        </w:rPr>
        <w:t>XXX</w:t>
      </w:r>
    </w:p>
    <w:p w14:paraId="598DC6BD" w14:textId="77777777" w:rsidR="00E14A69" w:rsidRDefault="00E14A69">
      <w:pPr>
        <w:jc w:val="both"/>
      </w:pPr>
    </w:p>
    <w:bookmarkEnd w:id="3"/>
    <w:p w14:paraId="4BA84BD6" w14:textId="77777777" w:rsidR="00E14A69" w:rsidRDefault="00E14A69">
      <w:pPr>
        <w:jc w:val="both"/>
      </w:pPr>
    </w:p>
    <w:p w14:paraId="12722005" w14:textId="77777777" w:rsidR="00E14A69" w:rsidRDefault="00B63C94">
      <w:pPr>
        <w:pStyle w:val="Titre2"/>
        <w:jc w:val="both"/>
        <w:rPr>
          <w:b w:val="0"/>
        </w:rPr>
      </w:pPr>
      <w:r>
        <w:rPr>
          <w:sz w:val="24"/>
          <w:szCs w:val="24"/>
        </w:rPr>
        <w:t>ARTICLE 14 : DISPOSITIONS FISCALES</w:t>
      </w:r>
    </w:p>
    <w:p w14:paraId="3F431A09" w14:textId="77777777" w:rsidR="00E14A69" w:rsidRDefault="00E14A69">
      <w:pPr>
        <w:jc w:val="both"/>
      </w:pPr>
    </w:p>
    <w:p w14:paraId="0C4AAA48" w14:textId="723741A8" w:rsidR="00E14A69" w:rsidRDefault="00B63C94">
      <w:pPr>
        <w:jc w:val="both"/>
      </w:pPr>
      <w:bookmarkStart w:id="4" w:name="_Hlk2098493"/>
      <w:r>
        <w:t>Le montant sus-indiqué est en hors TVA. A défaut de l’exonération de TVA,</w:t>
      </w:r>
      <w:r w:rsidR="00A7572B">
        <w:t xml:space="preserve"> </w:t>
      </w:r>
      <w:r>
        <w:t xml:space="preserve">le Client prend en charge les impôts et taxes imposés en vertu du droit applicable </w:t>
      </w:r>
      <w:r w:rsidR="00A7572B">
        <w:t>dans son pays</w:t>
      </w:r>
      <w:r>
        <w:t>.</w:t>
      </w:r>
    </w:p>
    <w:bookmarkEnd w:id="4"/>
    <w:p w14:paraId="27734BEC" w14:textId="77777777" w:rsidR="00E14A69" w:rsidRDefault="00E14A69">
      <w:pPr>
        <w:jc w:val="both"/>
      </w:pPr>
    </w:p>
    <w:p w14:paraId="0D346651" w14:textId="77777777" w:rsidR="00E14A69" w:rsidRDefault="00B63C94">
      <w:pPr>
        <w:jc w:val="both"/>
        <w:rPr>
          <w:b/>
        </w:rPr>
      </w:pPr>
      <w:r>
        <w:rPr>
          <w:b/>
        </w:rPr>
        <w:t>ARTICLE 15 : DROIT APPLICABLE ET LANGUE DU CONTRAT</w:t>
      </w:r>
    </w:p>
    <w:p w14:paraId="2E45F324" w14:textId="77777777" w:rsidR="00E14A69" w:rsidRDefault="00E14A69">
      <w:pPr>
        <w:jc w:val="both"/>
      </w:pPr>
    </w:p>
    <w:p w14:paraId="4C8D6B04" w14:textId="31AAB81A" w:rsidR="00E14A69" w:rsidRDefault="00B63C94">
      <w:pPr>
        <w:jc w:val="both"/>
      </w:pPr>
      <w:bookmarkStart w:id="5" w:name="_Hlk2097829"/>
      <w:r>
        <w:t xml:space="preserve">Le contrat est soumis au droit en vigueur </w:t>
      </w:r>
      <w:r w:rsidR="00A7572B" w:rsidRPr="00A7572B">
        <w:rPr>
          <w:b/>
          <w:color w:val="FF0000"/>
        </w:rPr>
        <w:t>dans le pays du client (préciser)</w:t>
      </w:r>
      <w:r>
        <w:t xml:space="preserve"> et la langue du contrat est </w:t>
      </w:r>
      <w:r w:rsidR="00A7572B">
        <w:rPr>
          <w:b/>
          <w:color w:val="FF0000"/>
        </w:rPr>
        <w:t>la langue</w:t>
      </w:r>
      <w:r w:rsidR="00A7572B" w:rsidRPr="00A7572B">
        <w:rPr>
          <w:b/>
          <w:color w:val="FF0000"/>
        </w:rPr>
        <w:t xml:space="preserve"> du client (préciser)</w:t>
      </w:r>
      <w:r>
        <w:t>.</w:t>
      </w:r>
    </w:p>
    <w:bookmarkEnd w:id="5"/>
    <w:p w14:paraId="684F6878" w14:textId="77777777" w:rsidR="00E14A69" w:rsidRDefault="00E14A69">
      <w:pPr>
        <w:jc w:val="both"/>
      </w:pPr>
    </w:p>
    <w:p w14:paraId="4967B2A3" w14:textId="77777777" w:rsidR="00E14A69" w:rsidRDefault="00E14A69">
      <w:pPr>
        <w:pStyle w:val="Titre2"/>
        <w:jc w:val="both"/>
        <w:rPr>
          <w:sz w:val="2"/>
          <w:szCs w:val="2"/>
        </w:rPr>
      </w:pPr>
    </w:p>
    <w:p w14:paraId="2A3CF866" w14:textId="77777777" w:rsidR="00E14A69" w:rsidRDefault="00B63C94">
      <w:pPr>
        <w:pStyle w:val="Titre2"/>
        <w:jc w:val="both"/>
        <w:rPr>
          <w:sz w:val="24"/>
          <w:szCs w:val="24"/>
        </w:rPr>
      </w:pPr>
      <w:r>
        <w:rPr>
          <w:sz w:val="24"/>
          <w:szCs w:val="24"/>
        </w:rPr>
        <w:t xml:space="preserve">ARTICLE 16 : ATTRIBUTION DE JURIDICTION </w:t>
      </w:r>
    </w:p>
    <w:p w14:paraId="00122B17" w14:textId="77777777" w:rsidR="00E14A69" w:rsidRDefault="00E14A69">
      <w:pPr>
        <w:jc w:val="both"/>
      </w:pPr>
    </w:p>
    <w:p w14:paraId="540BB026" w14:textId="77777777" w:rsidR="00E14A69" w:rsidRPr="00A7572B" w:rsidRDefault="00B63C94">
      <w:pPr>
        <w:jc w:val="both"/>
        <w:rPr>
          <w:b/>
          <w:color w:val="FF0000"/>
        </w:rPr>
      </w:pPr>
      <w:bookmarkStart w:id="6" w:name="_Hlk2098541"/>
      <w:r>
        <w:t xml:space="preserve">En cas de litige, si aucun règlement à l’amiable ne pouvait intervenir, il en serait référé </w:t>
      </w:r>
      <w:bookmarkStart w:id="7" w:name="_Hlk2097869"/>
      <w:r w:rsidRPr="00A7572B">
        <w:rPr>
          <w:b/>
          <w:color w:val="FF0000"/>
        </w:rPr>
        <w:t>à la juridiction compétente du Siège du Client.</w:t>
      </w:r>
    </w:p>
    <w:bookmarkEnd w:id="6"/>
    <w:bookmarkEnd w:id="7"/>
    <w:p w14:paraId="5F7194BF" w14:textId="77777777" w:rsidR="00E14A69" w:rsidRDefault="00E14A69">
      <w:pPr>
        <w:jc w:val="both"/>
      </w:pPr>
    </w:p>
    <w:p w14:paraId="23643CEE" w14:textId="77777777" w:rsidR="00E14A69" w:rsidRDefault="00E14A69">
      <w:pPr>
        <w:pStyle w:val="Titre2"/>
        <w:jc w:val="both"/>
        <w:rPr>
          <w:sz w:val="2"/>
          <w:szCs w:val="2"/>
        </w:rPr>
      </w:pPr>
    </w:p>
    <w:p w14:paraId="57822C42" w14:textId="77777777" w:rsidR="00E14A69" w:rsidRDefault="00B63C94">
      <w:pPr>
        <w:pStyle w:val="Titre2"/>
        <w:jc w:val="both"/>
        <w:rPr>
          <w:sz w:val="24"/>
          <w:szCs w:val="24"/>
        </w:rPr>
      </w:pPr>
      <w:r>
        <w:rPr>
          <w:sz w:val="24"/>
          <w:szCs w:val="24"/>
        </w:rPr>
        <w:t>ARTICLE 17 : ELECTION DE DOMICILE</w:t>
      </w:r>
    </w:p>
    <w:p w14:paraId="37E8C9DA" w14:textId="77777777" w:rsidR="00E14A69" w:rsidRDefault="00E14A69">
      <w:pPr>
        <w:jc w:val="both"/>
        <w:rPr>
          <w:sz w:val="16"/>
          <w:szCs w:val="16"/>
        </w:rPr>
      </w:pPr>
    </w:p>
    <w:p w14:paraId="78947CEB" w14:textId="77777777" w:rsidR="00E14A69" w:rsidRDefault="00B63C94">
      <w:pPr>
        <w:jc w:val="both"/>
      </w:pPr>
      <w:bookmarkStart w:id="8" w:name="_Hlk2098550"/>
      <w:bookmarkStart w:id="9" w:name="_Hlk2097886"/>
      <w:r>
        <w:t>Pour l’exécution des clauses du présent contrat, les parties élisent domicile et peuvent recevoir toute notification aux adresses suivantes :</w:t>
      </w:r>
    </w:p>
    <w:p w14:paraId="73894392" w14:textId="77777777" w:rsidR="00E14A69" w:rsidRDefault="00E14A69">
      <w:pPr>
        <w:jc w:val="both"/>
        <w:rPr>
          <w:sz w:val="16"/>
          <w:szCs w:val="16"/>
        </w:rPr>
      </w:pPr>
    </w:p>
    <w:p w14:paraId="4670921C" w14:textId="77777777" w:rsidR="00A7572B" w:rsidRPr="00A7572B" w:rsidRDefault="00A7572B" w:rsidP="00A7572B">
      <w:pPr>
        <w:pStyle w:val="Titre1"/>
        <w:numPr>
          <w:ilvl w:val="0"/>
          <w:numId w:val="2"/>
        </w:numPr>
        <w:jc w:val="both"/>
        <w:rPr>
          <w:color w:val="7030A0"/>
          <w:sz w:val="24"/>
          <w:szCs w:val="24"/>
        </w:rPr>
      </w:pPr>
      <w:r w:rsidRPr="00A7572B">
        <w:rPr>
          <w:color w:val="7030A0"/>
          <w:sz w:val="24"/>
          <w:szCs w:val="24"/>
        </w:rPr>
        <w:t>Adresse du fournisseur</w:t>
      </w:r>
    </w:p>
    <w:p w14:paraId="5918AF4E" w14:textId="5F11BC45" w:rsidR="00E14A69" w:rsidRPr="00A7572B" w:rsidRDefault="00A7572B" w:rsidP="00A7572B">
      <w:pPr>
        <w:pStyle w:val="Titre1"/>
        <w:numPr>
          <w:ilvl w:val="0"/>
          <w:numId w:val="2"/>
        </w:numPr>
        <w:jc w:val="both"/>
        <w:rPr>
          <w:color w:val="7030A0"/>
          <w:sz w:val="24"/>
          <w:szCs w:val="24"/>
        </w:rPr>
      </w:pPr>
      <w:r w:rsidRPr="00A7572B">
        <w:rPr>
          <w:color w:val="7030A0"/>
          <w:sz w:val="24"/>
          <w:szCs w:val="24"/>
        </w:rPr>
        <w:t>Adresse du client</w:t>
      </w:r>
    </w:p>
    <w:bookmarkEnd w:id="8"/>
    <w:p w14:paraId="0939B589" w14:textId="77777777" w:rsidR="00A7572B" w:rsidRDefault="00A7572B">
      <w:pPr>
        <w:pStyle w:val="Titre2"/>
        <w:jc w:val="both"/>
        <w:rPr>
          <w:sz w:val="24"/>
          <w:szCs w:val="24"/>
        </w:rPr>
      </w:pPr>
    </w:p>
    <w:bookmarkEnd w:id="9"/>
    <w:p w14:paraId="230A38AD" w14:textId="10899584" w:rsidR="00E14A69" w:rsidRDefault="00B63C94">
      <w:pPr>
        <w:pStyle w:val="Titre2"/>
        <w:jc w:val="both"/>
        <w:rPr>
          <w:sz w:val="24"/>
          <w:szCs w:val="24"/>
        </w:rPr>
      </w:pPr>
      <w:r>
        <w:rPr>
          <w:sz w:val="24"/>
          <w:szCs w:val="24"/>
        </w:rPr>
        <w:t>ARTICLE 18 : ENTREE EN VIGUEUR</w:t>
      </w:r>
    </w:p>
    <w:p w14:paraId="5A2D098E" w14:textId="77777777" w:rsidR="00E14A69" w:rsidRDefault="00E14A69">
      <w:pPr>
        <w:jc w:val="both"/>
      </w:pPr>
    </w:p>
    <w:p w14:paraId="0CD47C15" w14:textId="77777777" w:rsidR="00E14A69" w:rsidRDefault="00B63C94">
      <w:pPr>
        <w:jc w:val="both"/>
      </w:pPr>
      <w:r>
        <w:t>Le présent contrat entre en vigueur à la date de sa signature.</w:t>
      </w:r>
    </w:p>
    <w:p w14:paraId="4EA8EFE5" w14:textId="77777777" w:rsidR="00E14A69" w:rsidRDefault="00E14A69">
      <w:pPr>
        <w:jc w:val="both"/>
      </w:pPr>
    </w:p>
    <w:p w14:paraId="4207FBDC" w14:textId="77777777" w:rsidR="00E14A69" w:rsidRDefault="00B63C94">
      <w:pPr>
        <w:jc w:val="both"/>
      </w:pPr>
      <w:r>
        <w:t>Le présent contrat est établi en trois exemplaires.</w:t>
      </w:r>
    </w:p>
    <w:p w14:paraId="4755EE54" w14:textId="77777777" w:rsidR="00E14A69" w:rsidRDefault="00E14A69">
      <w:pPr>
        <w:jc w:val="both"/>
      </w:pPr>
    </w:p>
    <w:p w14:paraId="46A4EA53" w14:textId="17871B1E" w:rsidR="00E14A69" w:rsidRDefault="00B63C94">
      <w:pPr>
        <w:jc w:val="both"/>
      </w:pPr>
      <w:r>
        <w:tab/>
      </w:r>
      <w:r>
        <w:tab/>
      </w:r>
      <w:r>
        <w:tab/>
      </w:r>
      <w:r>
        <w:tab/>
      </w:r>
      <w:r>
        <w:tab/>
      </w:r>
      <w:bookmarkStart w:id="10" w:name="_Hlk2098559"/>
      <w:bookmarkStart w:id="11" w:name="_Hlk2097904"/>
      <w:r w:rsidR="00A7572B" w:rsidRPr="00A7572B">
        <w:rPr>
          <w:color w:val="7030A0"/>
        </w:rPr>
        <w:t>XXX</w:t>
      </w:r>
      <w:r>
        <w:t>, le</w:t>
      </w:r>
      <w:r>
        <w:tab/>
      </w:r>
      <w:r>
        <w:tab/>
      </w:r>
    </w:p>
    <w:p w14:paraId="3FBE5BE0" w14:textId="77777777" w:rsidR="00E14A69" w:rsidRDefault="00B63C94">
      <w:pPr>
        <w:jc w:val="both"/>
      </w:pPr>
      <w:r>
        <w:tab/>
      </w:r>
      <w:r>
        <w:tab/>
      </w:r>
      <w:r>
        <w:tab/>
      </w:r>
      <w:r>
        <w:tab/>
        <w:t xml:space="preserve">   </w:t>
      </w:r>
      <w:r>
        <w:tab/>
        <w:t xml:space="preserve">          </w:t>
      </w:r>
      <w:r>
        <w:tab/>
      </w:r>
      <w:r>
        <w:tab/>
      </w:r>
    </w:p>
    <w:p w14:paraId="70D5EE28" w14:textId="77777777" w:rsidR="002248EF" w:rsidRDefault="002248EF">
      <w:pPr>
        <w:jc w:val="both"/>
      </w:pPr>
      <w:bookmarkStart w:id="12" w:name="_gjdgxs" w:colFirst="0" w:colLast="0"/>
      <w:bookmarkEnd w:id="12"/>
    </w:p>
    <w:p w14:paraId="5A1E6812" w14:textId="77777777" w:rsidR="002248EF" w:rsidRDefault="002248EF">
      <w:pPr>
        <w:jc w:val="both"/>
      </w:pPr>
    </w:p>
    <w:p w14:paraId="5B8B57F9" w14:textId="77777777" w:rsidR="002248EF" w:rsidRDefault="002248EF">
      <w:pPr>
        <w:jc w:val="both"/>
      </w:pPr>
    </w:p>
    <w:p w14:paraId="07461D49" w14:textId="0E27A546" w:rsidR="002248EF" w:rsidRDefault="00B63C94">
      <w:pPr>
        <w:jc w:val="both"/>
      </w:pPr>
      <w:r>
        <w:t xml:space="preserve">Pour </w:t>
      </w:r>
      <w:r w:rsidR="00A7572B" w:rsidRPr="00A7572B">
        <w:rPr>
          <w:i/>
          <w:color w:val="7030A0"/>
        </w:rPr>
        <w:t>le fournisseur</w:t>
      </w:r>
      <w:r>
        <w:tab/>
      </w:r>
      <w:r>
        <w:tab/>
      </w:r>
      <w:r>
        <w:tab/>
      </w:r>
      <w:r>
        <w:tab/>
      </w:r>
      <w:r>
        <w:tab/>
        <w:t xml:space="preserve">Pour </w:t>
      </w:r>
      <w:r w:rsidR="00A7572B" w:rsidRPr="00A7572B">
        <w:rPr>
          <w:i/>
          <w:color w:val="7030A0"/>
        </w:rPr>
        <w:t>le client</w:t>
      </w:r>
      <w:r>
        <w:t xml:space="preserve"> </w:t>
      </w:r>
      <w:r>
        <w:tab/>
        <w:t xml:space="preserve">          </w:t>
      </w:r>
    </w:p>
    <w:p w14:paraId="04D78588" w14:textId="40AD849D" w:rsidR="00E14A69" w:rsidRDefault="00B63C94">
      <w:pPr>
        <w:jc w:val="both"/>
      </w:pPr>
      <w:r>
        <w:t>Le Président-Directeur Général,</w:t>
      </w:r>
      <w:r>
        <w:tab/>
      </w:r>
      <w:r>
        <w:tab/>
      </w:r>
      <w:r>
        <w:tab/>
        <w:t>L</w:t>
      </w:r>
      <w:r w:rsidR="00A7572B">
        <w:t>e</w:t>
      </w:r>
      <w:r>
        <w:t xml:space="preserve"> Direct</w:t>
      </w:r>
      <w:r w:rsidR="00A7572B">
        <w:t xml:space="preserve">eur </w:t>
      </w:r>
      <w:r>
        <w:t>Général,</w:t>
      </w:r>
    </w:p>
    <w:p w14:paraId="5B2A6E1F" w14:textId="77777777" w:rsidR="00E14A69" w:rsidRDefault="00E14A69">
      <w:pPr>
        <w:jc w:val="both"/>
      </w:pPr>
    </w:p>
    <w:p w14:paraId="05CF928D" w14:textId="77777777" w:rsidR="00E14A69" w:rsidRDefault="00E14A69">
      <w:pPr>
        <w:jc w:val="both"/>
      </w:pPr>
    </w:p>
    <w:p w14:paraId="0735E54C" w14:textId="77777777" w:rsidR="00E14A69" w:rsidRDefault="00E14A69">
      <w:pPr>
        <w:jc w:val="both"/>
      </w:pPr>
    </w:p>
    <w:p w14:paraId="39AA3F52" w14:textId="5E540F5D" w:rsidR="00E14A69" w:rsidRPr="009C31D0" w:rsidRDefault="00A7572B" w:rsidP="00742E86">
      <w:pPr>
        <w:ind w:left="5040" w:hanging="5040"/>
        <w:jc w:val="both"/>
        <w:rPr>
          <w:lang w:val="en-US"/>
        </w:rPr>
      </w:pPr>
      <w:r w:rsidRPr="00A7572B">
        <w:rPr>
          <w:b/>
          <w:color w:val="7030A0"/>
          <w:u w:val="single"/>
          <w:lang w:val="en-US"/>
        </w:rPr>
        <w:t xml:space="preserve">NOM </w:t>
      </w:r>
      <w:proofErr w:type="spellStart"/>
      <w:r w:rsidRPr="00A7572B">
        <w:rPr>
          <w:b/>
          <w:color w:val="7030A0"/>
          <w:u w:val="single"/>
          <w:lang w:val="en-US"/>
        </w:rPr>
        <w:t>Pr</w:t>
      </w:r>
      <w:r w:rsidR="006227B1">
        <w:rPr>
          <w:b/>
          <w:color w:val="7030A0"/>
          <w:u w:val="single"/>
          <w:lang w:val="en-US"/>
        </w:rPr>
        <w:t>é</w:t>
      </w:r>
      <w:r w:rsidRPr="00A7572B">
        <w:rPr>
          <w:b/>
          <w:color w:val="7030A0"/>
          <w:u w:val="single"/>
          <w:lang w:val="en-US"/>
        </w:rPr>
        <w:t>nom</w:t>
      </w:r>
      <w:proofErr w:type="spellEnd"/>
      <w:r w:rsidR="00B63C94" w:rsidRPr="009C31D0">
        <w:rPr>
          <w:lang w:val="en-US"/>
        </w:rPr>
        <w:tab/>
      </w:r>
      <w:r w:rsidRPr="00A7572B">
        <w:rPr>
          <w:b/>
          <w:color w:val="7030A0"/>
          <w:u w:val="single"/>
          <w:lang w:val="en-US"/>
        </w:rPr>
        <w:t xml:space="preserve">NOM </w:t>
      </w:r>
      <w:proofErr w:type="spellStart"/>
      <w:r w:rsidRPr="00A7572B">
        <w:rPr>
          <w:b/>
          <w:color w:val="7030A0"/>
          <w:u w:val="single"/>
          <w:lang w:val="en-US"/>
        </w:rPr>
        <w:t>Pr</w:t>
      </w:r>
      <w:r w:rsidR="006227B1">
        <w:rPr>
          <w:b/>
          <w:color w:val="7030A0"/>
          <w:u w:val="single"/>
          <w:lang w:val="en-US"/>
        </w:rPr>
        <w:t>é</w:t>
      </w:r>
      <w:r w:rsidRPr="00A7572B">
        <w:rPr>
          <w:b/>
          <w:color w:val="7030A0"/>
          <w:u w:val="single"/>
          <w:lang w:val="en-US"/>
        </w:rPr>
        <w:t>nom</w:t>
      </w:r>
      <w:proofErr w:type="spellEnd"/>
      <w:r w:rsidR="00B63C94" w:rsidRPr="009C31D0">
        <w:rPr>
          <w:lang w:val="en-US"/>
        </w:rPr>
        <w:tab/>
      </w:r>
      <w:r w:rsidR="00B63C94" w:rsidRPr="009C31D0">
        <w:rPr>
          <w:lang w:val="en-US"/>
        </w:rPr>
        <w:tab/>
      </w:r>
      <w:bookmarkEnd w:id="10"/>
      <w:r w:rsidR="00B63C94" w:rsidRPr="009C31D0">
        <w:rPr>
          <w:lang w:val="en-US"/>
        </w:rPr>
        <w:tab/>
        <w:t xml:space="preserve">              </w:t>
      </w:r>
    </w:p>
    <w:p w14:paraId="534BF4CB" w14:textId="77777777" w:rsidR="00E14A69" w:rsidRPr="009C31D0" w:rsidRDefault="00B63C94">
      <w:pPr>
        <w:jc w:val="both"/>
        <w:rPr>
          <w:lang w:val="en-US"/>
        </w:rPr>
      </w:pPr>
      <w:r w:rsidRPr="009C31D0">
        <w:rPr>
          <w:lang w:val="en-US"/>
        </w:rPr>
        <w:tab/>
      </w:r>
      <w:r w:rsidRPr="009C31D0">
        <w:rPr>
          <w:lang w:val="en-US"/>
        </w:rPr>
        <w:tab/>
      </w:r>
      <w:r w:rsidRPr="009C31D0">
        <w:rPr>
          <w:lang w:val="en-US"/>
        </w:rPr>
        <w:tab/>
      </w:r>
    </w:p>
    <w:bookmarkEnd w:id="11"/>
    <w:p w14:paraId="23FAFEF1" w14:textId="77777777" w:rsidR="00E14A69" w:rsidRPr="009C31D0" w:rsidRDefault="00E14A69">
      <w:pPr>
        <w:jc w:val="both"/>
        <w:rPr>
          <w:lang w:val="en-US"/>
        </w:rPr>
      </w:pPr>
    </w:p>
    <w:p w14:paraId="6F132C4E" w14:textId="77777777" w:rsidR="00E14A69" w:rsidRPr="009C31D0" w:rsidRDefault="00E14A69">
      <w:pPr>
        <w:jc w:val="both"/>
        <w:rPr>
          <w:lang w:val="en-US"/>
        </w:rPr>
      </w:pPr>
    </w:p>
    <w:p w14:paraId="62FDE010" w14:textId="77777777" w:rsidR="00E14A69" w:rsidRPr="009C31D0" w:rsidRDefault="00E14A69">
      <w:pPr>
        <w:jc w:val="both"/>
        <w:rPr>
          <w:lang w:val="en-US"/>
        </w:rPr>
      </w:pPr>
    </w:p>
    <w:sectPr w:rsidR="00E14A69" w:rsidRPr="009C31D0">
      <w:footerReference w:type="even" r:id="rId10"/>
      <w:footerReference w:type="default" r:id="rId11"/>
      <w:footerReference w:type="first" r:id="rId12"/>
      <w:pgSz w:w="11906" w:h="16838"/>
      <w:pgMar w:top="709" w:right="1418" w:bottom="851"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F5E68" w14:textId="77777777" w:rsidR="007F3BC3" w:rsidRDefault="007F3BC3">
      <w:r>
        <w:separator/>
      </w:r>
    </w:p>
  </w:endnote>
  <w:endnote w:type="continuationSeparator" w:id="0">
    <w:p w14:paraId="763D1E6E" w14:textId="77777777" w:rsidR="007F3BC3" w:rsidRDefault="007F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B6EE" w14:textId="77777777" w:rsidR="00E14A69" w:rsidRDefault="00B63C94">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p>
  <w:p w14:paraId="1CD6A00E" w14:textId="77777777" w:rsidR="00E14A69" w:rsidRDefault="00E14A69">
    <w:pPr>
      <w:pBdr>
        <w:top w:val="nil"/>
        <w:left w:val="nil"/>
        <w:bottom w:val="nil"/>
        <w:right w:val="nil"/>
        <w:between w:val="nil"/>
      </w:pBdr>
      <w:tabs>
        <w:tab w:val="center" w:pos="4536"/>
        <w:tab w:val="right" w:pos="9072"/>
      </w:tabs>
      <w:ind w:right="360"/>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6B9D" w14:textId="0423C4DD" w:rsidR="00E14A69" w:rsidRDefault="006227B1">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rPr>
    </w:pPr>
    <w:r>
      <w:rPr>
        <w:i/>
        <w:iCs/>
        <w:noProof/>
        <w:sz w:val="20"/>
        <w:szCs w:val="20"/>
        <w:lang w:val="fr-BE"/>
      </w:rPr>
      <w:drawing>
        <wp:anchor distT="0" distB="0" distL="114300" distR="114300" simplePos="0" relativeHeight="251661312" behindDoc="0" locked="0" layoutInCell="1" allowOverlap="1" wp14:anchorId="39525E84" wp14:editId="55CADD38">
          <wp:simplePos x="0" y="0"/>
          <wp:positionH relativeFrom="column">
            <wp:posOffset>-520700</wp:posOffset>
          </wp:positionH>
          <wp:positionV relativeFrom="paragraph">
            <wp:posOffset>180975</wp:posOffset>
          </wp:positionV>
          <wp:extent cx="431800" cy="274600"/>
          <wp:effectExtent l="0" t="0" r="6350" b="0"/>
          <wp:wrapNone/>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431800" cy="274600"/>
                  </a:xfrm>
                  <a:prstGeom prst="rect">
                    <a:avLst/>
                  </a:prstGeom>
                </pic:spPr>
              </pic:pic>
            </a:graphicData>
          </a:graphic>
          <wp14:sizeRelH relativeFrom="page">
            <wp14:pctWidth>0</wp14:pctWidth>
          </wp14:sizeRelH>
          <wp14:sizeRelV relativeFrom="page">
            <wp14:pctHeight>0</wp14:pctHeight>
          </wp14:sizeRelV>
        </wp:anchor>
      </w:drawing>
    </w:r>
    <w:r w:rsidR="00B63C94">
      <w:rPr>
        <w:rFonts w:ascii="Times New Roman" w:eastAsia="Times New Roman" w:hAnsi="Times New Roman" w:cs="Times New Roman"/>
        <w:color w:val="000000"/>
      </w:rPr>
      <w:fldChar w:fldCharType="begin"/>
    </w:r>
    <w:r w:rsidR="00B63C94">
      <w:rPr>
        <w:rFonts w:ascii="Times New Roman" w:eastAsia="Times New Roman" w:hAnsi="Times New Roman" w:cs="Times New Roman"/>
        <w:color w:val="000000"/>
      </w:rPr>
      <w:instrText>PAGE</w:instrText>
    </w:r>
    <w:r w:rsidR="00B63C94">
      <w:rPr>
        <w:rFonts w:ascii="Times New Roman" w:eastAsia="Times New Roman" w:hAnsi="Times New Roman" w:cs="Times New Roman"/>
        <w:color w:val="000000"/>
      </w:rPr>
      <w:fldChar w:fldCharType="separate"/>
    </w:r>
    <w:r w:rsidR="00A13ED7">
      <w:rPr>
        <w:rFonts w:ascii="Times New Roman" w:eastAsia="Times New Roman" w:hAnsi="Times New Roman" w:cs="Times New Roman"/>
        <w:noProof/>
        <w:color w:val="000000"/>
      </w:rPr>
      <w:t>9</w:t>
    </w:r>
    <w:r w:rsidR="00B63C94">
      <w:rPr>
        <w:rFonts w:ascii="Times New Roman" w:eastAsia="Times New Roman" w:hAnsi="Times New Roman" w:cs="Times New Roman"/>
        <w:color w:val="000000"/>
      </w:rPr>
      <w:fldChar w:fldCharType="end"/>
    </w:r>
  </w:p>
  <w:p w14:paraId="13B02919" w14:textId="3CEDA6C6" w:rsidR="00E14A69" w:rsidRDefault="006227B1">
    <w:pPr>
      <w:pBdr>
        <w:top w:val="nil"/>
        <w:left w:val="nil"/>
        <w:bottom w:val="nil"/>
        <w:right w:val="nil"/>
        <w:between w:val="nil"/>
      </w:pBdr>
      <w:tabs>
        <w:tab w:val="center" w:pos="4536"/>
        <w:tab w:val="right" w:pos="9072"/>
      </w:tabs>
      <w:ind w:right="360"/>
      <w:rPr>
        <w:rFonts w:ascii="Times New Roman" w:eastAsia="Times New Roman" w:hAnsi="Times New Roman" w:cs="Times New Roman"/>
        <w:color w:val="000000"/>
      </w:rPr>
    </w:pPr>
    <w:r w:rsidRPr="00BC30E2">
      <w:rPr>
        <w:i/>
        <w:iCs/>
        <w:sz w:val="20"/>
        <w:szCs w:val="20"/>
        <w:lang w:val="fr-BE"/>
      </w:rPr>
      <w:t>Ce modèle de document réalisé par ADA, dans le cadre du programme Digital Finance Initiative, est disponible librement sur le site www.ada-microfinance</w:t>
    </w:r>
    <w:r>
      <w:rPr>
        <w:i/>
        <w:iCs/>
        <w:sz w:val="20"/>
        <w:szCs w:val="20"/>
        <w:lang w:val="fr-BE"/>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F8C0" w14:textId="7F308D50" w:rsidR="006227B1" w:rsidRDefault="006227B1">
    <w:pPr>
      <w:pStyle w:val="Pieddepage"/>
    </w:pPr>
    <w:r w:rsidRPr="00BC30E2">
      <w:rPr>
        <w:i/>
        <w:iCs/>
        <w:sz w:val="20"/>
        <w:szCs w:val="20"/>
        <w:lang w:val="fr-BE"/>
      </w:rPr>
      <w:t>Ce modèle de document réalisé par ADA, dans le cadre du programme Digital Finance Initiative, est disponible librement sur le site www.ada-microfinance</w:t>
    </w:r>
    <w:r>
      <w:rPr>
        <w:i/>
        <w:iCs/>
        <w:noProof/>
        <w:sz w:val="20"/>
        <w:szCs w:val="20"/>
        <w:lang w:val="fr-BE"/>
      </w:rPr>
      <w:drawing>
        <wp:anchor distT="0" distB="0" distL="114300" distR="114300" simplePos="0" relativeHeight="251659264" behindDoc="0" locked="0" layoutInCell="1" allowOverlap="1" wp14:anchorId="51C49EB1" wp14:editId="04587FA5">
          <wp:simplePos x="0" y="0"/>
          <wp:positionH relativeFrom="column">
            <wp:posOffset>-590550</wp:posOffset>
          </wp:positionH>
          <wp:positionV relativeFrom="paragraph">
            <wp:posOffset>82550</wp:posOffset>
          </wp:positionV>
          <wp:extent cx="431800" cy="274600"/>
          <wp:effectExtent l="0" t="0" r="6350" b="0"/>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431800" cy="274600"/>
                  </a:xfrm>
                  <a:prstGeom prst="rect">
                    <a:avLst/>
                  </a:prstGeom>
                </pic:spPr>
              </pic:pic>
            </a:graphicData>
          </a:graphic>
          <wp14:sizeRelH relativeFrom="page">
            <wp14:pctWidth>0</wp14:pctWidth>
          </wp14:sizeRelH>
          <wp14:sizeRelV relativeFrom="page">
            <wp14:pctHeight>0</wp14:pctHeight>
          </wp14:sizeRelV>
        </wp:anchor>
      </w:drawing>
    </w:r>
    <w:r>
      <w:rPr>
        <w:i/>
        <w:iCs/>
        <w:sz w:val="20"/>
        <w:szCs w:val="20"/>
        <w:lang w:val="fr-BE"/>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5FCF8" w14:textId="77777777" w:rsidR="007F3BC3" w:rsidRDefault="007F3BC3">
      <w:r>
        <w:separator/>
      </w:r>
    </w:p>
  </w:footnote>
  <w:footnote w:type="continuationSeparator" w:id="0">
    <w:p w14:paraId="7830D9F2" w14:textId="77777777" w:rsidR="007F3BC3" w:rsidRDefault="007F3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0C1"/>
    <w:multiLevelType w:val="multilevel"/>
    <w:tmpl w:val="FDD0C96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4565E62"/>
    <w:multiLevelType w:val="multilevel"/>
    <w:tmpl w:val="242403B8"/>
    <w:lvl w:ilvl="0">
      <w:start w:val="2"/>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282E84"/>
    <w:multiLevelType w:val="hybridMultilevel"/>
    <w:tmpl w:val="F3245FCC"/>
    <w:lvl w:ilvl="0" w:tplc="6F34AAAC">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544339"/>
    <w:multiLevelType w:val="multilevel"/>
    <w:tmpl w:val="5DA4D03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B041EB"/>
    <w:multiLevelType w:val="multilevel"/>
    <w:tmpl w:val="25627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035611D"/>
    <w:multiLevelType w:val="multilevel"/>
    <w:tmpl w:val="9FE6C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406896"/>
    <w:multiLevelType w:val="multilevel"/>
    <w:tmpl w:val="107E3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CD62F89"/>
    <w:multiLevelType w:val="multilevel"/>
    <w:tmpl w:val="B7861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2C6001"/>
    <w:multiLevelType w:val="multilevel"/>
    <w:tmpl w:val="8C0C10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128548966">
    <w:abstractNumId w:val="8"/>
  </w:num>
  <w:num w:numId="2" w16cid:durableId="478233119">
    <w:abstractNumId w:val="3"/>
  </w:num>
  <w:num w:numId="3" w16cid:durableId="132140321">
    <w:abstractNumId w:val="4"/>
  </w:num>
  <w:num w:numId="4" w16cid:durableId="1035689159">
    <w:abstractNumId w:val="7"/>
  </w:num>
  <w:num w:numId="5" w16cid:durableId="1962029119">
    <w:abstractNumId w:val="5"/>
  </w:num>
  <w:num w:numId="6" w16cid:durableId="2107537049">
    <w:abstractNumId w:val="0"/>
  </w:num>
  <w:num w:numId="7" w16cid:durableId="1072772933">
    <w:abstractNumId w:val="6"/>
  </w:num>
  <w:num w:numId="8" w16cid:durableId="972714541">
    <w:abstractNumId w:val="1"/>
  </w:num>
  <w:num w:numId="9" w16cid:durableId="721439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A69"/>
    <w:rsid w:val="001C2E14"/>
    <w:rsid w:val="002248EF"/>
    <w:rsid w:val="002A05BD"/>
    <w:rsid w:val="003C199B"/>
    <w:rsid w:val="00600250"/>
    <w:rsid w:val="006227B1"/>
    <w:rsid w:val="00742E86"/>
    <w:rsid w:val="007F3BC3"/>
    <w:rsid w:val="0081782E"/>
    <w:rsid w:val="009C31D0"/>
    <w:rsid w:val="00A13ED7"/>
    <w:rsid w:val="00A7572B"/>
    <w:rsid w:val="00B37271"/>
    <w:rsid w:val="00B63C94"/>
    <w:rsid w:val="00BE5B1C"/>
    <w:rsid w:val="00BF6399"/>
    <w:rsid w:val="00D57A21"/>
    <w:rsid w:val="00DF2A8B"/>
    <w:rsid w:val="00E14A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D466"/>
  <w15:docId w15:val="{7B3C086A-B504-4FB6-AABE-7536CCD3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outlineLvl w:val="0"/>
    </w:pPr>
    <w:rPr>
      <w:sz w:val="28"/>
      <w:szCs w:val="28"/>
    </w:rPr>
  </w:style>
  <w:style w:type="paragraph" w:styleId="Titre2">
    <w:name w:val="heading 2"/>
    <w:basedOn w:val="Normal"/>
    <w:next w:val="Normal"/>
    <w:pPr>
      <w:keepNext/>
      <w:outlineLvl w:val="1"/>
    </w:pPr>
    <w:rPr>
      <w:b/>
      <w:sz w:val="28"/>
      <w:szCs w:val="28"/>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Marquedecommentaire">
    <w:name w:val="annotation reference"/>
    <w:basedOn w:val="Policepardfaut"/>
    <w:uiPriority w:val="99"/>
    <w:semiHidden/>
    <w:unhideWhenUsed/>
    <w:rsid w:val="009C31D0"/>
    <w:rPr>
      <w:sz w:val="16"/>
      <w:szCs w:val="16"/>
    </w:rPr>
  </w:style>
  <w:style w:type="paragraph" w:styleId="Commentaire">
    <w:name w:val="annotation text"/>
    <w:basedOn w:val="Normal"/>
    <w:link w:val="CommentaireCar"/>
    <w:uiPriority w:val="99"/>
    <w:semiHidden/>
    <w:unhideWhenUsed/>
    <w:rsid w:val="009C31D0"/>
    <w:rPr>
      <w:sz w:val="20"/>
      <w:szCs w:val="20"/>
    </w:rPr>
  </w:style>
  <w:style w:type="character" w:customStyle="1" w:styleId="CommentaireCar">
    <w:name w:val="Commentaire Car"/>
    <w:basedOn w:val="Policepardfaut"/>
    <w:link w:val="Commentaire"/>
    <w:uiPriority w:val="99"/>
    <w:semiHidden/>
    <w:rsid w:val="009C31D0"/>
    <w:rPr>
      <w:sz w:val="20"/>
      <w:szCs w:val="20"/>
    </w:rPr>
  </w:style>
  <w:style w:type="paragraph" w:styleId="Objetducommentaire">
    <w:name w:val="annotation subject"/>
    <w:basedOn w:val="Commentaire"/>
    <w:next w:val="Commentaire"/>
    <w:link w:val="ObjetducommentaireCar"/>
    <w:uiPriority w:val="99"/>
    <w:semiHidden/>
    <w:unhideWhenUsed/>
    <w:rsid w:val="009C31D0"/>
    <w:rPr>
      <w:b/>
      <w:bCs/>
    </w:rPr>
  </w:style>
  <w:style w:type="character" w:customStyle="1" w:styleId="ObjetducommentaireCar">
    <w:name w:val="Objet du commentaire Car"/>
    <w:basedOn w:val="CommentaireCar"/>
    <w:link w:val="Objetducommentaire"/>
    <w:uiPriority w:val="99"/>
    <w:semiHidden/>
    <w:rsid w:val="009C31D0"/>
    <w:rPr>
      <w:b/>
      <w:bCs/>
      <w:sz w:val="20"/>
      <w:szCs w:val="20"/>
    </w:rPr>
  </w:style>
  <w:style w:type="paragraph" w:styleId="Textedebulles">
    <w:name w:val="Balloon Text"/>
    <w:basedOn w:val="Normal"/>
    <w:link w:val="TextedebullesCar"/>
    <w:uiPriority w:val="99"/>
    <w:semiHidden/>
    <w:unhideWhenUsed/>
    <w:rsid w:val="009C31D0"/>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31D0"/>
    <w:rPr>
      <w:rFonts w:ascii="Segoe UI" w:hAnsi="Segoe UI" w:cs="Segoe UI"/>
      <w:sz w:val="18"/>
      <w:szCs w:val="18"/>
    </w:rPr>
  </w:style>
  <w:style w:type="paragraph" w:styleId="Paragraphedeliste">
    <w:name w:val="List Paragraph"/>
    <w:basedOn w:val="Normal"/>
    <w:uiPriority w:val="34"/>
    <w:qFormat/>
    <w:rsid w:val="00742E86"/>
    <w:pPr>
      <w:ind w:left="720"/>
      <w:contextualSpacing/>
    </w:pPr>
  </w:style>
  <w:style w:type="paragraph" w:styleId="En-tte">
    <w:name w:val="header"/>
    <w:basedOn w:val="Normal"/>
    <w:link w:val="En-tteCar"/>
    <w:uiPriority w:val="99"/>
    <w:unhideWhenUsed/>
    <w:rsid w:val="006227B1"/>
    <w:pPr>
      <w:tabs>
        <w:tab w:val="center" w:pos="4536"/>
        <w:tab w:val="right" w:pos="9072"/>
      </w:tabs>
    </w:pPr>
  </w:style>
  <w:style w:type="character" w:customStyle="1" w:styleId="En-tteCar">
    <w:name w:val="En-tête Car"/>
    <w:basedOn w:val="Policepardfaut"/>
    <w:link w:val="En-tte"/>
    <w:uiPriority w:val="99"/>
    <w:rsid w:val="006227B1"/>
  </w:style>
  <w:style w:type="paragraph" w:styleId="Pieddepage">
    <w:name w:val="footer"/>
    <w:basedOn w:val="Normal"/>
    <w:link w:val="PieddepageCar"/>
    <w:uiPriority w:val="99"/>
    <w:unhideWhenUsed/>
    <w:rsid w:val="006227B1"/>
    <w:pPr>
      <w:tabs>
        <w:tab w:val="center" w:pos="4536"/>
        <w:tab w:val="right" w:pos="9072"/>
      </w:tabs>
    </w:pPr>
  </w:style>
  <w:style w:type="character" w:customStyle="1" w:styleId="PieddepageCar">
    <w:name w:val="Pied de page Car"/>
    <w:basedOn w:val="Policepardfaut"/>
    <w:link w:val="Pieddepage"/>
    <w:uiPriority w:val="99"/>
    <w:rsid w:val="00622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view xmlns="bc2c27de-4e3f-4b20-ac39-6ff5941bb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B5D6E56DD3C648ADAB9BAEC909B38D" ma:contentTypeVersion="14" ma:contentTypeDescription="Crée un document." ma:contentTypeScope="" ma:versionID="0c1775a4755be9c20b35d8578da1c463">
  <xsd:schema xmlns:xsd="http://www.w3.org/2001/XMLSchema" xmlns:xs="http://www.w3.org/2001/XMLSchema" xmlns:p="http://schemas.microsoft.com/office/2006/metadata/properties" xmlns:ns2="bc2c27de-4e3f-4b20-ac39-6ff5941bb1b8" xmlns:ns3="45a62b80-29c4-49f3-a17e-757007489200" targetNamespace="http://schemas.microsoft.com/office/2006/metadata/properties" ma:root="true" ma:fieldsID="4dca32ec83051736a3d032b70fac92ee" ns2:_="" ns3:_="">
    <xsd:import namespace="bc2c27de-4e3f-4b20-ac39-6ff5941bb1b8"/>
    <xsd:import namespace="45a62b80-29c4-49f3-a17e-7570074892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c27de-4e3f-4b20-ac39-6ff5941bb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a62b80-29c4-49f3-a17e-75700748920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BC269-78AA-418D-AA91-648ADDBC36F8}">
  <ds:schemaRefs>
    <ds:schemaRef ds:uri="http://schemas.microsoft.com/office/2006/metadata/properties"/>
    <ds:schemaRef ds:uri="http://schemas.microsoft.com/office/infopath/2007/PartnerControls"/>
    <ds:schemaRef ds:uri="bc2c27de-4e3f-4b20-ac39-6ff5941bb1b8"/>
  </ds:schemaRefs>
</ds:datastoreItem>
</file>

<file path=customXml/itemProps2.xml><?xml version="1.0" encoding="utf-8"?>
<ds:datastoreItem xmlns:ds="http://schemas.openxmlformats.org/officeDocument/2006/customXml" ds:itemID="{D10A885B-2908-4C31-89F1-4AC1C1A160FE}">
  <ds:schemaRefs>
    <ds:schemaRef ds:uri="http://schemas.microsoft.com/sharepoint/v3/contenttype/forms"/>
  </ds:schemaRefs>
</ds:datastoreItem>
</file>

<file path=customXml/itemProps3.xml><?xml version="1.0" encoding="utf-8"?>
<ds:datastoreItem xmlns:ds="http://schemas.openxmlformats.org/officeDocument/2006/customXml" ds:itemID="{1981F063-1F12-474C-94EF-DF99F64D5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c27de-4e3f-4b20-ac39-6ff5941bb1b8"/>
    <ds:schemaRef ds:uri="45a62b80-29c4-49f3-a17e-757007489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1731</Words>
  <Characters>9526</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Paulina Jawojsz</cp:lastModifiedBy>
  <cp:revision>8</cp:revision>
  <dcterms:created xsi:type="dcterms:W3CDTF">2019-02-26T16:39:00Z</dcterms:created>
  <dcterms:modified xsi:type="dcterms:W3CDTF">2022-05-13T15:19:00Z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0x01010039B5D6E56DD3C648ADAB9BAEC909B38D</vt:lpwstr>
  </property>
</Properties>
</file>